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A7" w:rsidRDefault="00F03851" w:rsidP="00657BA7">
      <w:pPr>
        <w:pStyle w:val="Heading1"/>
        <w:jc w:val="center"/>
      </w:pPr>
      <w:r w:rsidRPr="00F03851">
        <w:t>The Association for Vertical Farmi</w:t>
      </w:r>
      <w:r w:rsidR="00EF01EB">
        <w:t>ng Summit</w:t>
      </w:r>
      <w:r w:rsidR="00657BA7">
        <w:t xml:space="preserve"> and </w:t>
      </w:r>
      <w:proofErr w:type="spellStart"/>
      <w:r w:rsidR="00657BA7">
        <w:t>Greentech</w:t>
      </w:r>
      <w:proofErr w:type="spellEnd"/>
      <w:r w:rsidR="00657BA7">
        <w:t xml:space="preserve"> 2016</w:t>
      </w:r>
      <w:r w:rsidRPr="00F03851">
        <w:t xml:space="preserve"> </w:t>
      </w:r>
    </w:p>
    <w:p w:rsidR="00657BA7" w:rsidRDefault="00F03851" w:rsidP="00657BA7">
      <w:pPr>
        <w:pStyle w:val="Heading1"/>
        <w:jc w:val="center"/>
      </w:pPr>
      <w:r w:rsidRPr="00F03851">
        <w:t>13-14 June 2016</w:t>
      </w:r>
      <w:r w:rsidR="00657BA7">
        <w:t xml:space="preserve">, </w:t>
      </w:r>
      <w:r w:rsidR="00657BA7" w:rsidRPr="00F03851">
        <w:t>Amsterdam</w:t>
      </w:r>
    </w:p>
    <w:p w:rsidR="00657BA7" w:rsidRPr="00657BA7" w:rsidRDefault="00F03851" w:rsidP="00657BA7">
      <w:pPr>
        <w:pStyle w:val="Heading1"/>
        <w:jc w:val="center"/>
      </w:pPr>
      <w:r w:rsidRPr="00F03851">
        <w:t>A report to the GCRI Trust</w:t>
      </w:r>
    </w:p>
    <w:p w:rsidR="00657BA7" w:rsidRDefault="00657BA7" w:rsidP="00657BA7">
      <w:pPr>
        <w:pStyle w:val="Heading2"/>
        <w:jc w:val="center"/>
      </w:pPr>
      <w:r w:rsidRPr="00657BA7">
        <w:t>Dr Rhydian Beynon-Davies, Stockbridge Technology Centre</w:t>
      </w:r>
    </w:p>
    <w:p w:rsidR="00190C50" w:rsidRPr="00190C50" w:rsidRDefault="00190C50" w:rsidP="00190C50"/>
    <w:p w:rsidR="00F03851" w:rsidRDefault="00190C50" w:rsidP="00F03851">
      <w:pPr>
        <w:pStyle w:val="Heading2"/>
      </w:pPr>
      <w:r>
        <w:rPr>
          <w:noProof/>
          <w:lang w:val="en-GB" w:eastAsia="en-GB"/>
        </w:rPr>
        <w:drawing>
          <wp:inline distT="0" distB="0" distL="0" distR="0" wp14:anchorId="4EC9CBD3">
            <wp:extent cx="6364605" cy="591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C50" w:rsidRPr="00190C50" w:rsidRDefault="00190C50" w:rsidP="00190C50"/>
    <w:p w:rsidR="009055BF" w:rsidRDefault="00F03851" w:rsidP="009055BF">
      <w:pPr>
        <w:pStyle w:val="Heading2"/>
      </w:pPr>
      <w:r>
        <w:t>Introduction</w:t>
      </w:r>
    </w:p>
    <w:p w:rsidR="009055BF" w:rsidRDefault="00AE29BC" w:rsidP="009055BF">
      <w:r>
        <w:t xml:space="preserve">The following report outlines </w:t>
      </w:r>
      <w:r w:rsidR="007F406F">
        <w:t>trips to t</w:t>
      </w:r>
      <w:r w:rsidR="00E95736">
        <w:t xml:space="preserve">wo </w:t>
      </w:r>
      <w:r w:rsidR="007F406F">
        <w:t xml:space="preserve">concurrent </w:t>
      </w:r>
      <w:r w:rsidR="00E95736">
        <w:t>events in</w:t>
      </w:r>
      <w:r w:rsidR="00313D94">
        <w:t xml:space="preserve"> 2016 </w:t>
      </w:r>
      <w:r w:rsidR="003D526A">
        <w:t>with</w:t>
      </w:r>
      <w:r w:rsidR="00E95736">
        <w:t xml:space="preserve"> direct relevance</w:t>
      </w:r>
      <w:r w:rsidR="00213DE7">
        <w:t xml:space="preserve"> to protected crop production. Both were held in Amsterdam between the 13</w:t>
      </w:r>
      <w:r w:rsidR="00213DE7" w:rsidRPr="00213DE7">
        <w:rPr>
          <w:vertAlign w:val="superscript"/>
        </w:rPr>
        <w:t>th</w:t>
      </w:r>
      <w:r w:rsidR="00213DE7">
        <w:t xml:space="preserve"> and 16</w:t>
      </w:r>
      <w:r w:rsidR="00213DE7" w:rsidRPr="00213DE7">
        <w:rPr>
          <w:vertAlign w:val="superscript"/>
        </w:rPr>
        <w:t>th</w:t>
      </w:r>
      <w:r w:rsidR="00213DE7">
        <w:t xml:space="preserve"> of June 2016. </w:t>
      </w:r>
    </w:p>
    <w:p w:rsidR="00B02B4F" w:rsidRDefault="00B02B4F" w:rsidP="00EF01EB">
      <w:pPr>
        <w:pStyle w:val="Heading2"/>
      </w:pPr>
      <w:r>
        <w:t>Association for Vertical Farming</w:t>
      </w:r>
      <w:r w:rsidR="00EF01EB">
        <w:t xml:space="preserve"> Summit</w:t>
      </w:r>
      <w:r>
        <w:t xml:space="preserve"> </w:t>
      </w:r>
    </w:p>
    <w:p w:rsidR="00A41CC2" w:rsidRDefault="00A41CC2" w:rsidP="00A41CC2">
      <w:r>
        <w:t>The Associatio</w:t>
      </w:r>
      <w:r w:rsidR="00A34C95">
        <w:t>n for Vertical Farming (the name being somewhat</w:t>
      </w:r>
      <w:r>
        <w:t xml:space="preserve"> of a misnomer)</w:t>
      </w:r>
      <w:r w:rsidR="00DE56B9">
        <w:t xml:space="preserve"> is an umbrella organization representing the intere</w:t>
      </w:r>
      <w:bookmarkStart w:id="0" w:name="_GoBack"/>
      <w:bookmarkEnd w:id="0"/>
      <w:r w:rsidR="00DE56B9">
        <w:t xml:space="preserve">sts of the fledgling area of crop production more commonly known as urban farming. </w:t>
      </w:r>
      <w:r w:rsidR="0070413E">
        <w:t>Althou</w:t>
      </w:r>
      <w:r w:rsidR="00B527F3">
        <w:t xml:space="preserve">gh still at a relatively </w:t>
      </w:r>
      <w:r w:rsidR="007D4EBA">
        <w:t xml:space="preserve">embryonic stage this association includes </w:t>
      </w:r>
      <w:r w:rsidR="00B527F3">
        <w:t>a diverse, growing</w:t>
      </w:r>
      <w:r w:rsidR="00A34C95">
        <w:t>,</w:t>
      </w:r>
      <w:r w:rsidR="00B527F3">
        <w:t xml:space="preserve"> worldwide membership</w:t>
      </w:r>
      <w:r w:rsidR="006E4D67">
        <w:t xml:space="preserve"> and is now supported by most of the major horticultural technology producers and service suppliers</w:t>
      </w:r>
      <w:r w:rsidR="00B527F3">
        <w:t>.</w:t>
      </w:r>
    </w:p>
    <w:p w:rsidR="00651778" w:rsidRDefault="00C23B95" w:rsidP="00A41CC2">
      <w:r>
        <w:t>The</w:t>
      </w:r>
      <w:r w:rsidR="007349DE">
        <w:t xml:space="preserve"> summit had the official title of ‘Vertical Farming, Circular Economy and T</w:t>
      </w:r>
      <w:r w:rsidR="009902B5">
        <w:t xml:space="preserve">rue Sustainability’ and </w:t>
      </w:r>
      <w:r w:rsidR="007349DE">
        <w:t>the</w:t>
      </w:r>
      <w:r>
        <w:t>re was a large focus on circular economic thinking</w:t>
      </w:r>
      <w:r w:rsidR="00430C14">
        <w:t xml:space="preserve">, focusing on the potentialities of </w:t>
      </w:r>
      <w:r w:rsidR="009902B5">
        <w:t xml:space="preserve">recirculation of waste and energy streams within systems. </w:t>
      </w:r>
      <w:r w:rsidR="00CA5EE7">
        <w:t>The breadth of talks reflected a change in business strategy, which no longer is concerned</w:t>
      </w:r>
      <w:r w:rsidR="00BC36E8">
        <w:t xml:space="preserve"> simply</w:t>
      </w:r>
      <w:r w:rsidR="006D1982">
        <w:t xml:space="preserve"> </w:t>
      </w:r>
      <w:r w:rsidR="00BC36E8">
        <w:t>by</w:t>
      </w:r>
      <w:r w:rsidR="00BC36E8" w:rsidRPr="00BC36E8">
        <w:rPr>
          <w:lang w:val="en-GB"/>
        </w:rPr>
        <w:t xml:space="preserve"> minimising</w:t>
      </w:r>
      <w:r w:rsidR="00CA5EE7">
        <w:t xml:space="preserve"> costs</w:t>
      </w:r>
      <w:r w:rsidR="006D1982">
        <w:t>, but</w:t>
      </w:r>
      <w:r w:rsidR="002122C0">
        <w:t xml:space="preserve"> also</w:t>
      </w:r>
      <w:r w:rsidR="00CA5EE7">
        <w:t xml:space="preserve"> adding new</w:t>
      </w:r>
      <w:r w:rsidR="006D1982">
        <w:t xml:space="preserve"> value </w:t>
      </w:r>
      <w:r w:rsidR="002122C0">
        <w:t>streams</w:t>
      </w:r>
      <w:r w:rsidR="001B04AC">
        <w:t xml:space="preserve"> from</w:t>
      </w:r>
      <w:r w:rsidR="009D7815">
        <w:t xml:space="preserve"> production of novel products</w:t>
      </w:r>
      <w:r w:rsidR="007851DD">
        <w:t xml:space="preserve"> from waste</w:t>
      </w:r>
      <w:r w:rsidR="00651778">
        <w:t>.</w:t>
      </w:r>
      <w:r w:rsidR="00486128">
        <w:t xml:space="preserve"> </w:t>
      </w:r>
      <w:r w:rsidR="000951F0">
        <w:t>There was a</w:t>
      </w:r>
      <w:r w:rsidR="007D0CA3">
        <w:t>lso a</w:t>
      </w:r>
      <w:r w:rsidR="000951F0">
        <w:t xml:space="preserve"> focus on i</w:t>
      </w:r>
      <w:r w:rsidR="00C46B30">
        <w:t>mproving overall efficiency</w:t>
      </w:r>
      <w:r w:rsidR="000951F0">
        <w:t xml:space="preserve"> of systems</w:t>
      </w:r>
      <w:r w:rsidR="00C46B30">
        <w:t xml:space="preserve"> by c</w:t>
      </w:r>
      <w:r w:rsidR="00651778">
        <w:t>o-location of different industries</w:t>
      </w:r>
      <w:r w:rsidR="00486128">
        <w:t xml:space="preserve">, such as </w:t>
      </w:r>
      <w:r w:rsidR="00B35368">
        <w:t>those with waste energ</w:t>
      </w:r>
      <w:r w:rsidR="000951F0">
        <w:t xml:space="preserve">y, heat or biological material (note that there are </w:t>
      </w:r>
      <w:r w:rsidR="00CA7A05">
        <w:t>already some notable examples</w:t>
      </w:r>
      <w:r w:rsidR="000951F0">
        <w:t xml:space="preserve"> of this in commercial protected production</w:t>
      </w:r>
      <w:r w:rsidR="00CA7A05">
        <w:t xml:space="preserve"> here in the UK</w:t>
      </w:r>
      <w:r w:rsidR="000951F0">
        <w:t>).</w:t>
      </w:r>
    </w:p>
    <w:p w:rsidR="00B419D0" w:rsidRPr="00A41CC2" w:rsidRDefault="00B419D0" w:rsidP="00A41CC2">
      <w:r>
        <w:t>A talk by EU Commission representative José Ruiz-</w:t>
      </w:r>
      <w:proofErr w:type="spellStart"/>
      <w:r>
        <w:t>Espí</w:t>
      </w:r>
      <w:proofErr w:type="spellEnd"/>
      <w:r>
        <w:t xml:space="preserve"> also made a great deal of the circular economy in agricultural and horticultural systems. The EU has recently released its circular economy strategy</w:t>
      </w:r>
      <w:r w:rsidR="00466B68">
        <w:t xml:space="preserve"> (Dec. 2015)</w:t>
      </w:r>
      <w:r>
        <w:t xml:space="preserve">, which will lead to legislative outputs to encourage greater use of waste streams from various industries. These steps are thought necessary </w:t>
      </w:r>
      <w:r w:rsidR="00EF1DFC">
        <w:t xml:space="preserve">to contribute to </w:t>
      </w:r>
      <w:r>
        <w:t>carbon emissions</w:t>
      </w:r>
      <w:r w:rsidR="00EF1DFC">
        <w:t xml:space="preserve"> targets, but also to drive diversification in respective economies and improve the long-term sustainability of core industries.</w:t>
      </w:r>
      <w:r w:rsidR="000951F0">
        <w:t xml:space="preserve"> The initial drive</w:t>
      </w:r>
      <w:r>
        <w:t xml:space="preserve"> is likely to come fr</w:t>
      </w:r>
      <w:r w:rsidR="000951F0">
        <w:t>om the funding and promotion of research and development</w:t>
      </w:r>
      <w:r>
        <w:t>, eventually leading to a mix of regulation of ‘waste’ outputs and</w:t>
      </w:r>
      <w:r w:rsidRPr="00572908">
        <w:rPr>
          <w:lang w:val="en-GB"/>
        </w:rPr>
        <w:t xml:space="preserve"> </w:t>
      </w:r>
      <w:proofErr w:type="spellStart"/>
      <w:r w:rsidRPr="00572908">
        <w:rPr>
          <w:lang w:val="en-GB"/>
        </w:rPr>
        <w:t>incentivi</w:t>
      </w:r>
      <w:r>
        <w:rPr>
          <w:lang w:val="en-GB"/>
        </w:rPr>
        <w:t>s</w:t>
      </w:r>
      <w:r w:rsidRPr="00572908">
        <w:rPr>
          <w:lang w:val="en-GB"/>
        </w:rPr>
        <w:t>ation</w:t>
      </w:r>
      <w:proofErr w:type="spellEnd"/>
      <w:r w:rsidR="00AB072E">
        <w:t xml:space="preserve"> of best practice.</w:t>
      </w:r>
      <w:r w:rsidR="00223191">
        <w:t xml:space="preserve"> Of</w:t>
      </w:r>
      <w:r>
        <w:t xml:space="preserve"> course, at the time of writing our relationship with the Europe</w:t>
      </w:r>
      <w:r w:rsidR="00223191">
        <w:t>an Union is in a state of flux and</w:t>
      </w:r>
      <w:r w:rsidR="00AE29BC">
        <w:t xml:space="preserve"> the wide</w:t>
      </w:r>
      <w:r w:rsidR="00223191">
        <w:t xml:space="preserve">r food producing industries within the </w:t>
      </w:r>
      <w:r w:rsidR="00B42D6F">
        <w:t xml:space="preserve">UK will need to lobby hard to maintain </w:t>
      </w:r>
      <w:r w:rsidR="00786702">
        <w:t xml:space="preserve">and simplify standards </w:t>
      </w:r>
      <w:r w:rsidR="00831BDD">
        <w:t>around energy efficiency</w:t>
      </w:r>
      <w:r w:rsidR="00DE22B7">
        <w:t>, subsidies</w:t>
      </w:r>
      <w:r w:rsidR="00831BDD">
        <w:t xml:space="preserve"> and waste</w:t>
      </w:r>
      <w:r w:rsidR="00DE22B7">
        <w:t xml:space="preserve"> management</w:t>
      </w:r>
      <w:r w:rsidR="00786702">
        <w:t>. Import vol</w:t>
      </w:r>
      <w:r w:rsidR="00AE29BC">
        <w:t>atility produced as a result of</w:t>
      </w:r>
      <w:r w:rsidR="00786702">
        <w:t xml:space="preserve"> new trade terms may lead to an increased drive for food sovereignty measures, making </w:t>
      </w:r>
      <w:r w:rsidR="00AE29BC">
        <w:t>technologies linked to year-round produc</w:t>
      </w:r>
      <w:r w:rsidR="00DF4D79">
        <w:t>tion more attractive.</w:t>
      </w:r>
    </w:p>
    <w:p w:rsidR="009055BF" w:rsidRDefault="009055BF" w:rsidP="00470274">
      <w:pPr>
        <w:pStyle w:val="Heading3"/>
      </w:pPr>
      <w:r>
        <w:lastRenderedPageBreak/>
        <w:t>Major Technological Trends</w:t>
      </w:r>
    </w:p>
    <w:p w:rsidR="00B02B4F" w:rsidRDefault="007F5591" w:rsidP="00B02B4F">
      <w:r>
        <w:t>There was an array of different a</w:t>
      </w:r>
      <w:r w:rsidR="00343364">
        <w:t>pproaches to w</w:t>
      </w:r>
      <w:r w:rsidR="007D4EBA">
        <w:t>hole-system design</w:t>
      </w:r>
      <w:r w:rsidR="002D39CE">
        <w:t xml:space="preserve">; ranging from </w:t>
      </w:r>
      <w:r w:rsidR="00343364">
        <w:t>co</w:t>
      </w:r>
      <w:r w:rsidR="0034244B">
        <w:t>mpletely enclosed, partially en</w:t>
      </w:r>
      <w:r w:rsidR="002D39CE">
        <w:t xml:space="preserve">closed degree of integration, location </w:t>
      </w:r>
    </w:p>
    <w:p w:rsidR="001E4A53" w:rsidRDefault="001E4A53" w:rsidP="00832846">
      <w:pPr>
        <w:pStyle w:val="Heading5"/>
      </w:pPr>
      <w:r>
        <w:t>Lighting</w:t>
      </w:r>
    </w:p>
    <w:p w:rsidR="00C13720" w:rsidRDefault="00C13720" w:rsidP="00B02B4F">
      <w:r>
        <w:t xml:space="preserve">Three lighting companies were prominent within the summit: Philips Horticultural Lighting (Netherlands), </w:t>
      </w:r>
      <w:proofErr w:type="spellStart"/>
      <w:r>
        <w:t>Valoya</w:t>
      </w:r>
      <w:proofErr w:type="spellEnd"/>
      <w:r w:rsidR="009D7880">
        <w:t xml:space="preserve"> (Finland), </w:t>
      </w:r>
      <w:proofErr w:type="spellStart"/>
      <w:r w:rsidR="009D7880">
        <w:t>Illumitex</w:t>
      </w:r>
      <w:proofErr w:type="spellEnd"/>
      <w:r w:rsidR="009D7880">
        <w:t xml:space="preserve"> (USA) </w:t>
      </w:r>
      <w:r>
        <w:t xml:space="preserve">and </w:t>
      </w:r>
      <w:proofErr w:type="spellStart"/>
      <w:r>
        <w:t>Fluence</w:t>
      </w:r>
      <w:proofErr w:type="spellEnd"/>
      <w:r>
        <w:t xml:space="preserve"> Bio-engineering (USA)</w:t>
      </w:r>
      <w:r w:rsidR="00B74ED5">
        <w:t>. An all-panel discu</w:t>
      </w:r>
      <w:r w:rsidR="009B7A6B">
        <w:t>ssion focused on the b</w:t>
      </w:r>
      <w:r w:rsidR="009D7A38">
        <w:t xml:space="preserve">asics of light spectra, the relative pros </w:t>
      </w:r>
      <w:r w:rsidR="00F174B1">
        <w:t>and cons of including different wavebands and</w:t>
      </w:r>
      <w:r w:rsidR="009D7A38">
        <w:t xml:space="preserve"> aspects of luminous efficiency. </w:t>
      </w:r>
      <w:r w:rsidR="009A6DF2">
        <w:t xml:space="preserve">There was limited discussion on spatial configuration and optimization of beam angle, heat exchange and advances in systems that allow for modified spectra by </w:t>
      </w:r>
      <w:r w:rsidR="006F37D6">
        <w:t xml:space="preserve">use of </w:t>
      </w:r>
      <w:r w:rsidR="009A6DF2">
        <w:t>dimmable systems</w:t>
      </w:r>
      <w:r w:rsidR="00836F21">
        <w:t>.</w:t>
      </w:r>
    </w:p>
    <w:p w:rsidR="00B76B9C" w:rsidRDefault="00B76B9C" w:rsidP="00B76B9C">
      <w:pPr>
        <w:pStyle w:val="Heading5"/>
      </w:pPr>
      <w:r>
        <w:t xml:space="preserve">Incorporating novel product production </w:t>
      </w:r>
    </w:p>
    <w:p w:rsidR="00725B1F" w:rsidRDefault="00212D47" w:rsidP="00725B1F">
      <w:r>
        <w:t>Mushrooms were also on the menu</w:t>
      </w:r>
      <w:r w:rsidR="001C0909">
        <w:t xml:space="preserve">. Kasper </w:t>
      </w:r>
      <w:proofErr w:type="spellStart"/>
      <w:r w:rsidR="001C0909">
        <w:t>Moreaux</w:t>
      </w:r>
      <w:proofErr w:type="spellEnd"/>
      <w:r w:rsidR="001C0909">
        <w:t xml:space="preserve"> from Mycelia (Belgium), w</w:t>
      </w:r>
      <w:r w:rsidR="00082514">
        <w:t xml:space="preserve">ho are one of the largest spawn </w:t>
      </w:r>
      <w:r w:rsidR="001C0909">
        <w:t>producers in Europe</w:t>
      </w:r>
      <w:r w:rsidR="00F54894">
        <w:t>,</w:t>
      </w:r>
      <w:r w:rsidR="001C0909">
        <w:t xml:space="preserve"> </w:t>
      </w:r>
      <w:r w:rsidR="00082514">
        <w:t>gave a fascinating talk on the possibilities that may exist by utilizing the CO</w:t>
      </w:r>
      <w:r w:rsidR="00082514" w:rsidRPr="00082514">
        <w:rPr>
          <w:vertAlign w:val="subscript"/>
        </w:rPr>
        <w:t>2</w:t>
      </w:r>
      <w:r w:rsidR="00082514">
        <w:t xml:space="preserve"> producing capacity of fungi.</w:t>
      </w:r>
      <w:r w:rsidR="00567D95">
        <w:t xml:space="preserve"> This is also a topic that has been researched in Japan</w:t>
      </w:r>
      <w:r w:rsidR="00F54894">
        <w:t xml:space="preserve"> in recent ye</w:t>
      </w:r>
      <w:r w:rsidR="00A6769D">
        <w:t>ars although</w:t>
      </w:r>
      <w:r w:rsidR="00C7263A">
        <w:t xml:space="preserve"> currently there are no facili</w:t>
      </w:r>
      <w:r w:rsidR="0082011D">
        <w:t>ti</w:t>
      </w:r>
      <w:r w:rsidR="00C7263A">
        <w:t>es operating on a large scale that</w:t>
      </w:r>
      <w:r w:rsidR="0082011D">
        <w:t xml:space="preserve"> </w:t>
      </w:r>
      <w:r w:rsidR="00A6769D">
        <w:t>utilize the potential for cycling of CO</w:t>
      </w:r>
      <w:r w:rsidR="00A6769D" w:rsidRPr="00A6769D">
        <w:rPr>
          <w:vertAlign w:val="subscript"/>
        </w:rPr>
        <w:t>2</w:t>
      </w:r>
      <w:r w:rsidR="00A6769D">
        <w:t xml:space="preserve"> and O</w:t>
      </w:r>
      <w:r w:rsidR="00A6769D" w:rsidRPr="00A6769D">
        <w:rPr>
          <w:vertAlign w:val="subscript"/>
        </w:rPr>
        <w:t>2</w:t>
      </w:r>
      <w:r w:rsidR="00A6769D">
        <w:t>.</w:t>
      </w:r>
      <w:r w:rsidR="00425870">
        <w:t xml:space="preserve"> There was also some discussion of a</w:t>
      </w:r>
      <w:r w:rsidR="00725B1F">
        <w:t>quaponics</w:t>
      </w:r>
      <w:r w:rsidR="00425870">
        <w:t xml:space="preserve"> and other novel methods of nutrient production.</w:t>
      </w:r>
    </w:p>
    <w:p w:rsidR="00725B1F" w:rsidRDefault="00425870" w:rsidP="00725B1F">
      <w:r>
        <w:t>There is increasingly more talk about crop diversification within these systems, moving on from the initial focus on</w:t>
      </w:r>
      <w:r w:rsidR="00EA1C0B">
        <w:t xml:space="preserve"> leafy salad crops. Some topics that were highlighted were:</w:t>
      </w:r>
      <w:r>
        <w:t xml:space="preserve"> </w:t>
      </w:r>
    </w:p>
    <w:p w:rsidR="008D3EB3" w:rsidRDefault="00E47C4D" w:rsidP="00725B1F">
      <w:pPr>
        <w:pStyle w:val="ListParagraph"/>
        <w:numPr>
          <w:ilvl w:val="0"/>
          <w:numId w:val="1"/>
        </w:numPr>
      </w:pPr>
      <w:r>
        <w:t>Propagation systems</w:t>
      </w:r>
    </w:p>
    <w:p w:rsidR="00E47C4D" w:rsidRDefault="00E47C4D" w:rsidP="00725B1F">
      <w:pPr>
        <w:pStyle w:val="ListParagraph"/>
        <w:numPr>
          <w:ilvl w:val="0"/>
          <w:numId w:val="1"/>
        </w:numPr>
      </w:pPr>
      <w:r>
        <w:t>Hardy nursery stock and bedding</w:t>
      </w:r>
    </w:p>
    <w:p w:rsidR="00725B1F" w:rsidRDefault="008D3EB3" w:rsidP="00725B1F">
      <w:pPr>
        <w:pStyle w:val="ListParagraph"/>
        <w:numPr>
          <w:ilvl w:val="0"/>
          <w:numId w:val="1"/>
        </w:numPr>
      </w:pPr>
      <w:r>
        <w:t>S</w:t>
      </w:r>
      <w:r w:rsidR="00725B1F">
        <w:t>oft fruit</w:t>
      </w:r>
    </w:p>
    <w:p w:rsidR="00725B1F" w:rsidRDefault="00725B1F" w:rsidP="00212D47">
      <w:pPr>
        <w:pStyle w:val="ListParagraph"/>
        <w:numPr>
          <w:ilvl w:val="0"/>
          <w:numId w:val="1"/>
        </w:numPr>
      </w:pPr>
      <w:r>
        <w:t xml:space="preserve">Algal </w:t>
      </w:r>
      <w:r w:rsidR="00CD77BA">
        <w:t xml:space="preserve">product </w:t>
      </w:r>
      <w:r w:rsidR="00E47C4D">
        <w:t>produ</w:t>
      </w:r>
      <w:r w:rsidR="0063059B">
        <w:t>c</w:t>
      </w:r>
      <w:r w:rsidR="00E47C4D">
        <w:t>tion</w:t>
      </w:r>
    </w:p>
    <w:p w:rsidR="00EA6E5A" w:rsidRDefault="00F051DF" w:rsidP="00124EF8">
      <w:r>
        <w:t>I was surprised that less emphasis was placed on high-value p</w:t>
      </w:r>
      <w:r w:rsidR="00473B64">
        <w:t xml:space="preserve">harma and nutraceutical crops in these production systems. </w:t>
      </w:r>
    </w:p>
    <w:p w:rsidR="00EE3987" w:rsidRDefault="00DF72F2" w:rsidP="00AA02A6">
      <w:pPr>
        <w:pStyle w:val="Heading5"/>
      </w:pPr>
      <w:r>
        <w:t>Efficient use of e</w:t>
      </w:r>
      <w:r w:rsidR="00AA02A6">
        <w:t>nergy</w:t>
      </w:r>
      <w:r>
        <w:t xml:space="preserve"> and resources</w:t>
      </w:r>
    </w:p>
    <w:p w:rsidR="00760DA3" w:rsidRPr="00760DA3" w:rsidRDefault="009B0CE6" w:rsidP="00760DA3">
      <w:r>
        <w:t>There was some discussion of the</w:t>
      </w:r>
      <w:r w:rsidR="00DF72F2">
        <w:t xml:space="preserve"> potential</w:t>
      </w:r>
      <w:r>
        <w:t xml:space="preserve"> </w:t>
      </w:r>
      <w:r w:rsidR="00A4572C">
        <w:t>use gain of macro and micro-nutrients</w:t>
      </w:r>
      <w:r w:rsidR="00DF72F2">
        <w:t>, CO</w:t>
      </w:r>
      <w:r w:rsidR="00DF72F2" w:rsidRPr="00DF72F2">
        <w:rPr>
          <w:vertAlign w:val="subscript"/>
        </w:rPr>
        <w:t>2</w:t>
      </w:r>
      <w:r w:rsidR="00DF72F2">
        <w:t xml:space="preserve"> and heat</w:t>
      </w:r>
      <w:r w:rsidR="0081608E">
        <w:t xml:space="preserve"> from anaerobic digestion</w:t>
      </w:r>
      <w:r w:rsidR="006035A9">
        <w:t xml:space="preserve"> of municipal waste, commercial plant waste and animal waste</w:t>
      </w:r>
      <w:r w:rsidR="0081608E">
        <w:t>.</w:t>
      </w:r>
      <w:r w:rsidR="00857842">
        <w:t xml:space="preserve"> Potential perceptions around</w:t>
      </w:r>
      <w:r w:rsidR="00ED3863">
        <w:t xml:space="preserve"> food safety concerns </w:t>
      </w:r>
      <w:r w:rsidR="003F4508">
        <w:t>and methods for</w:t>
      </w:r>
      <w:r w:rsidR="003F4508">
        <w:rPr>
          <w:lang w:val="en-GB"/>
        </w:rPr>
        <w:t xml:space="preserve"> steriliz</w:t>
      </w:r>
      <w:r w:rsidR="003F4508" w:rsidRPr="003F4508">
        <w:rPr>
          <w:lang w:val="en-GB"/>
        </w:rPr>
        <w:t>ation</w:t>
      </w:r>
      <w:r w:rsidR="003F4508">
        <w:t xml:space="preserve"> </w:t>
      </w:r>
      <w:r w:rsidR="00ED3863">
        <w:t>were discussed</w:t>
      </w:r>
      <w:r w:rsidR="00C67AF3">
        <w:t>.</w:t>
      </w:r>
      <w:r w:rsidR="00ED3863">
        <w:t xml:space="preserve"> </w:t>
      </w:r>
      <w:r w:rsidR="0081608E">
        <w:t xml:space="preserve"> </w:t>
      </w:r>
    </w:p>
    <w:p w:rsidR="00352BE7" w:rsidRDefault="009952F5" w:rsidP="00352BE7">
      <w:pPr>
        <w:pStyle w:val="Heading3"/>
      </w:pPr>
      <w:r>
        <w:t>Retailer and Consumer</w:t>
      </w:r>
      <w:r w:rsidR="00352BE7">
        <w:t xml:space="preserve"> Trends</w:t>
      </w:r>
    </w:p>
    <w:p w:rsidR="002E6B6D" w:rsidRDefault="009952F5" w:rsidP="00352BE7">
      <w:r>
        <w:t>T</w:t>
      </w:r>
      <w:r w:rsidR="008262C1">
        <w:t xml:space="preserve">he final talk of the day was from the Metro Group </w:t>
      </w:r>
      <w:r>
        <w:t>(</w:t>
      </w:r>
      <w:hyperlink r:id="rId6" w:history="1">
        <w:r w:rsidR="008262C1" w:rsidRPr="006B45BB">
          <w:rPr>
            <w:rStyle w:val="Hyperlink"/>
          </w:rPr>
          <w:t>https://www.metrogroup.de/en</w:t>
        </w:r>
      </w:hyperlink>
      <w:r w:rsidR="008262C1">
        <w:t xml:space="preserve"> one of </w:t>
      </w:r>
      <w:r>
        <w:t>Germany’s</w:t>
      </w:r>
      <w:r w:rsidR="008262C1">
        <w:t xml:space="preserve"> biggest retail companies</w:t>
      </w:r>
      <w:r>
        <w:t>)</w:t>
      </w:r>
      <w:r w:rsidR="008D1CDE">
        <w:t>. The salient point fro</w:t>
      </w:r>
      <w:r w:rsidR="005E1FBA">
        <w:t>m this talk was that retailers</w:t>
      </w:r>
      <w:r w:rsidR="00584488">
        <w:t xml:space="preserve"> are becoming increasingly aware of new production techniques for multiple applications </w:t>
      </w:r>
      <w:r w:rsidR="008D1CDE">
        <w:t>(even though at the moment it appears to be more of a marketing tool than functional)</w:t>
      </w:r>
      <w:r w:rsidR="008540F9">
        <w:t>.</w:t>
      </w:r>
    </w:p>
    <w:p w:rsidR="00B02B4F" w:rsidRDefault="00B02B4F" w:rsidP="00470274">
      <w:pPr>
        <w:pStyle w:val="Heading3"/>
      </w:pPr>
      <w:r>
        <w:t>Potential for uptake and areas of interest</w:t>
      </w:r>
    </w:p>
    <w:p w:rsidR="00B02B4F" w:rsidRDefault="00B02B4F" w:rsidP="00B02B4F">
      <w:r>
        <w:t xml:space="preserve">The field of closed environment agriculture is moving quickly and interest is growing from established horticultural enterprises around the world. </w:t>
      </w:r>
      <w:r w:rsidR="008972AD">
        <w:t xml:space="preserve">Systems that offer a greater degree of control over plant morphology, energy efficiency and inputs are </w:t>
      </w:r>
      <w:r w:rsidR="00C30FF2">
        <w:t xml:space="preserve">now coming to fruition. </w:t>
      </w:r>
    </w:p>
    <w:p w:rsidR="008972AD" w:rsidRDefault="008972AD" w:rsidP="00B02B4F">
      <w:r>
        <w:lastRenderedPageBreak/>
        <w:t xml:space="preserve">CEA is providing a focal point for integration of many technologies that may be extremely useful in protected cropping. </w:t>
      </w:r>
      <w:r w:rsidR="00C30FF2">
        <w:t xml:space="preserve"> Even as it stands, the market is dictating that producers should be </w:t>
      </w:r>
      <w:r w:rsidR="00F37597">
        <w:t xml:space="preserve">looking for additive benefits and synergies where possible. </w:t>
      </w:r>
    </w:p>
    <w:p w:rsidR="00190C50" w:rsidRPr="00B02B4F" w:rsidRDefault="00B30780" w:rsidP="00B02B4F">
      <w:r>
        <w:t>Initial capital c</w:t>
      </w:r>
      <w:r w:rsidR="00190C50">
        <w:t>ost</w:t>
      </w:r>
      <w:r>
        <w:t>s</w:t>
      </w:r>
      <w:r w:rsidR="00190C50">
        <w:t xml:space="preserve"> and</w:t>
      </w:r>
      <w:r w:rsidR="008D03CD">
        <w:t xml:space="preserve"> lack of wider</w:t>
      </w:r>
      <w:r w:rsidR="00190C50">
        <w:t xml:space="preserve"> industry knowledge base are still the major inhibitory factors limiting uptake</w:t>
      </w:r>
      <w:r w:rsidR="00222FC4">
        <w:t xml:space="preserve"> of CEA</w:t>
      </w:r>
      <w:r w:rsidR="00190C50">
        <w:t>. The principles which underpin</w:t>
      </w:r>
      <w:r w:rsidR="00267A5F">
        <w:t xml:space="preserve"> these types of production</w:t>
      </w:r>
      <w:r w:rsidR="00990A9E">
        <w:t xml:space="preserve"> can at first glance appear overly-complicated and costly</w:t>
      </w:r>
      <w:r w:rsidR="00190C50">
        <w:t>. More</w:t>
      </w:r>
      <w:r w:rsidR="00470FEA">
        <w:t xml:space="preserve"> outreach and demonstration</w:t>
      </w:r>
      <w:r w:rsidR="00190C50">
        <w:t xml:space="preserve"> work needs to be conducted</w:t>
      </w:r>
      <w:r w:rsidR="00470FEA">
        <w:t xml:space="preserve"> to</w:t>
      </w:r>
      <w:r w:rsidR="00190C50">
        <w:t xml:space="preserve"> </w:t>
      </w:r>
      <w:r w:rsidR="006F555E">
        <w:t>allow producers and producer</w:t>
      </w:r>
      <w:r w:rsidR="006F555E" w:rsidRPr="006F555E">
        <w:rPr>
          <w:lang w:val="en-GB"/>
        </w:rPr>
        <w:t xml:space="preserve"> organisations</w:t>
      </w:r>
      <w:r w:rsidR="006F555E">
        <w:t xml:space="preserve"> to make informed decisions about potential investments. </w:t>
      </w:r>
      <w:r w:rsidR="002E6B6D">
        <w:t xml:space="preserve">A talk by Vincent </w:t>
      </w:r>
      <w:proofErr w:type="spellStart"/>
      <w:r w:rsidR="002E6B6D">
        <w:t>Fesquet</w:t>
      </w:r>
      <w:proofErr w:type="spellEnd"/>
      <w:r w:rsidR="002E6B6D">
        <w:t xml:space="preserve"> of French </w:t>
      </w:r>
      <w:r w:rsidR="00E66E14">
        <w:t xml:space="preserve">architecture and planning consultancy </w:t>
      </w:r>
      <w:proofErr w:type="spellStart"/>
      <w:r w:rsidR="00E66E14">
        <w:t>New’rban</w:t>
      </w:r>
      <w:proofErr w:type="spellEnd"/>
      <w:r w:rsidR="00E66E14">
        <w:t xml:space="preserve"> View</w:t>
      </w:r>
      <w:r w:rsidR="00DC1A55">
        <w:t>, who was previously a professional investor in private equity,</w:t>
      </w:r>
      <w:r w:rsidR="00E66E14">
        <w:t xml:space="preserve"> </w:t>
      </w:r>
      <w:r w:rsidR="00E12747">
        <w:t xml:space="preserve">focused on the economic </w:t>
      </w:r>
      <w:r w:rsidR="00DC1A55">
        <w:t>case for vertical farms and particularly the need to educate the investor base</w:t>
      </w:r>
      <w:r w:rsidR="0090595E">
        <w:t xml:space="preserve"> as </w:t>
      </w:r>
      <w:r w:rsidR="00222FC4">
        <w:t>to the potential long-term ROI</w:t>
      </w:r>
      <w:r w:rsidR="00DF3EA4">
        <w:t xml:space="preserve"> from such technological adaptations</w:t>
      </w:r>
      <w:r w:rsidR="00222FC4">
        <w:t>.</w:t>
      </w:r>
    </w:p>
    <w:p w:rsidR="009055BF" w:rsidRDefault="00955C57" w:rsidP="009055BF">
      <w:r>
        <w:t>The major highlight</w:t>
      </w:r>
      <w:r w:rsidR="00DA4597">
        <w:t>s</w:t>
      </w:r>
      <w:r>
        <w:t xml:space="preserve"> of this ev</w:t>
      </w:r>
      <w:r w:rsidR="00DA4597">
        <w:t>ent from my perspective came from conversations with some of the larger players in the hor</w:t>
      </w:r>
      <w:r w:rsidR="00FC78B5">
        <w:t>ticultural technology market,</w:t>
      </w:r>
      <w:r w:rsidR="00DA4597">
        <w:t xml:space="preserve"> investors and system designers who were pre</w:t>
      </w:r>
      <w:r w:rsidR="00324C7E">
        <w:t>sent. My impression is that controlled environment systems are</w:t>
      </w:r>
      <w:r w:rsidR="00DA4597">
        <w:t xml:space="preserve"> increasingly becoming a focal area for many of these </w:t>
      </w:r>
      <w:r w:rsidR="00A80E89">
        <w:t>enterprises and are</w:t>
      </w:r>
      <w:r w:rsidR="00781A56">
        <w:t xml:space="preserve"> therefore no longer seen as a </w:t>
      </w:r>
      <w:proofErr w:type="spellStart"/>
      <w:r w:rsidR="00781A56">
        <w:t>utopianist</w:t>
      </w:r>
      <w:proofErr w:type="spellEnd"/>
      <w:r w:rsidR="00781A56">
        <w:t xml:space="preserve"> solution with little feasibility. </w:t>
      </w:r>
    </w:p>
    <w:p w:rsidR="002D24AB" w:rsidRPr="009055BF" w:rsidRDefault="007B370A" w:rsidP="009055BF">
      <w:r>
        <w:t>Given the current political climate, now would be a good time to consider lobbying for greater importance</w:t>
      </w:r>
      <w:r w:rsidR="00F12B07">
        <w:t xml:space="preserve"> and expansion</w:t>
      </w:r>
      <w:r>
        <w:t xml:space="preserve"> of </w:t>
      </w:r>
      <w:r w:rsidRPr="00FD2469">
        <w:rPr>
          <w:u w:val="single"/>
        </w:rPr>
        <w:t>protected and controlled growing systems</w:t>
      </w:r>
      <w:r>
        <w:t xml:space="preserve"> in UK agricultural production.</w:t>
      </w:r>
      <w:r w:rsidR="00837780">
        <w:t xml:space="preserve"> Systems align well to long-term goals for increased national food security along with sustainable use</w:t>
      </w:r>
      <w:r w:rsidR="00FD2469">
        <w:t xml:space="preserve"> (and reuse)</w:t>
      </w:r>
      <w:r w:rsidR="00837780">
        <w:t xml:space="preserve"> of resources and reduction in CO</w:t>
      </w:r>
      <w:r w:rsidR="00837780" w:rsidRPr="00837780">
        <w:rPr>
          <w:vertAlign w:val="subscript"/>
        </w:rPr>
        <w:t>2</w:t>
      </w:r>
      <w:r w:rsidR="00351483">
        <w:t xml:space="preserve"> emissions and should be foremost in the minds of policy-makers</w:t>
      </w:r>
      <w:r w:rsidR="00D96BDC">
        <w:t xml:space="preserve"> and investors.</w:t>
      </w:r>
      <w:r w:rsidR="00351483">
        <w:t xml:space="preserve"> </w:t>
      </w:r>
    </w:p>
    <w:p w:rsidR="009055BF" w:rsidRDefault="009055BF" w:rsidP="00F03851"/>
    <w:p w:rsidR="009055BF" w:rsidRDefault="009055BF" w:rsidP="00470274">
      <w:pPr>
        <w:pStyle w:val="Heading2"/>
      </w:pPr>
      <w:r>
        <w:t>Timetable and summary of talks</w:t>
      </w:r>
    </w:p>
    <w:p w:rsidR="00254909" w:rsidRPr="00254909" w:rsidRDefault="00254909" w:rsidP="00254909"/>
    <w:p w:rsidR="00254909" w:rsidRDefault="00254909" w:rsidP="00254909">
      <w:r>
        <w:t>9.10</w:t>
      </w:r>
      <w:r>
        <w:tab/>
      </w:r>
      <w:r w:rsidRPr="00935FB9">
        <w:rPr>
          <w:b/>
        </w:rPr>
        <w:t>Keynote: The Vertical Farm as the Ecosystem of the City</w:t>
      </w:r>
      <w:r>
        <w:tab/>
      </w:r>
    </w:p>
    <w:p w:rsidR="00254909" w:rsidRDefault="003C0795" w:rsidP="00262C49">
      <w:pPr>
        <w:ind w:firstLine="720"/>
      </w:pPr>
      <w:r>
        <w:t>P</w:t>
      </w:r>
      <w:r w:rsidR="00254909">
        <w:t>r</w:t>
      </w:r>
      <w:r>
        <w:t>of</w:t>
      </w:r>
      <w:r w:rsidR="00254909">
        <w:t xml:space="preserve">. Dickson </w:t>
      </w:r>
      <w:proofErr w:type="spellStart"/>
      <w:r w:rsidR="00254909">
        <w:t>Despommier</w:t>
      </w:r>
      <w:proofErr w:type="spellEnd"/>
      <w:r w:rsidR="00254909">
        <w:t xml:space="preserve"> (Columbia University &amp; AVF, USA)</w:t>
      </w:r>
    </w:p>
    <w:p w:rsidR="003C0795" w:rsidRPr="00935FB9" w:rsidRDefault="00254909" w:rsidP="00254909">
      <w:pPr>
        <w:rPr>
          <w:b/>
        </w:rPr>
      </w:pPr>
      <w:r>
        <w:t>9.30</w:t>
      </w:r>
      <w:r>
        <w:tab/>
      </w:r>
      <w:r w:rsidRPr="00935FB9">
        <w:rPr>
          <w:b/>
        </w:rPr>
        <w:t>Building Integrated Agriculture &amp; Circular Economy</w:t>
      </w:r>
      <w:r w:rsidRPr="00935FB9">
        <w:rPr>
          <w:b/>
        </w:rPr>
        <w:tab/>
      </w:r>
    </w:p>
    <w:p w:rsidR="00254909" w:rsidRDefault="00254909" w:rsidP="00262C49">
      <w:pPr>
        <w:ind w:firstLine="720"/>
      </w:pPr>
      <w:r>
        <w:t>Oscar Rodriguez (Architecture &amp; Food, UK)</w:t>
      </w:r>
    </w:p>
    <w:p w:rsidR="00FA2546" w:rsidRDefault="00254909" w:rsidP="00254909">
      <w:r>
        <w:t>9.50</w:t>
      </w:r>
      <w:r>
        <w:tab/>
      </w:r>
      <w:r w:rsidRPr="00935FB9">
        <w:rPr>
          <w:b/>
        </w:rPr>
        <w:t>Closing the loops with Vertical Farming</w:t>
      </w:r>
      <w:r w:rsidRPr="00935FB9">
        <w:rPr>
          <w:b/>
        </w:rPr>
        <w:tab/>
      </w:r>
    </w:p>
    <w:p w:rsidR="00254909" w:rsidRDefault="00254909" w:rsidP="00262C49">
      <w:pPr>
        <w:ind w:firstLine="720"/>
      </w:pPr>
      <w:r>
        <w:t xml:space="preserve">Dr. Ed </w:t>
      </w:r>
      <w:proofErr w:type="gramStart"/>
      <w:r>
        <w:t>Harwood  (</w:t>
      </w:r>
      <w:proofErr w:type="spellStart"/>
      <w:proofErr w:type="gramEnd"/>
      <w:r>
        <w:t>Aerofarms</w:t>
      </w:r>
      <w:proofErr w:type="spellEnd"/>
      <w:r>
        <w:t>, USA)</w:t>
      </w:r>
    </w:p>
    <w:p w:rsidR="000831AD" w:rsidRDefault="00254909" w:rsidP="00254909">
      <w:r>
        <w:t>10.10</w:t>
      </w:r>
      <w:r w:rsidRPr="00935FB9">
        <w:rPr>
          <w:b/>
        </w:rPr>
        <w:tab/>
        <w:t>EU policy for Urban Agriculture and Circular Economy</w:t>
      </w:r>
      <w:r>
        <w:tab/>
      </w:r>
    </w:p>
    <w:p w:rsidR="00254909" w:rsidRDefault="00254909" w:rsidP="00726200">
      <w:pPr>
        <w:ind w:left="720"/>
      </w:pPr>
      <w:r>
        <w:t xml:space="preserve">Jose Ruiz </w:t>
      </w:r>
      <w:proofErr w:type="spellStart"/>
      <w:r>
        <w:t>Espi</w:t>
      </w:r>
      <w:proofErr w:type="spellEnd"/>
      <w:r>
        <w:t>, Director</w:t>
      </w:r>
      <w:r w:rsidR="000831AD">
        <w:t>ate</w:t>
      </w:r>
      <w:r>
        <w:t xml:space="preserve"> General, Agriculture and Rural Development (EU Commission, Belgium)</w:t>
      </w:r>
    </w:p>
    <w:p w:rsidR="00A30A20" w:rsidRDefault="00254909" w:rsidP="00254909">
      <w:r>
        <w:t>10.20</w:t>
      </w:r>
      <w:r>
        <w:tab/>
      </w:r>
      <w:r w:rsidRPr="00935FB9">
        <w:rPr>
          <w:b/>
        </w:rPr>
        <w:t>State of the Vertical Farming Industry: The AVF Whitepaper</w:t>
      </w:r>
      <w:r>
        <w:tab/>
      </w:r>
    </w:p>
    <w:p w:rsidR="00254909" w:rsidRDefault="00254909" w:rsidP="00262C49">
      <w:pPr>
        <w:ind w:firstLine="720"/>
      </w:pPr>
      <w:r>
        <w:t xml:space="preserve">Howard </w:t>
      </w:r>
      <w:proofErr w:type="spellStart"/>
      <w:r>
        <w:t>Brin</w:t>
      </w:r>
      <w:proofErr w:type="spellEnd"/>
      <w:r>
        <w:t xml:space="preserve"> (AVF, USA) &amp; Vincent </w:t>
      </w:r>
      <w:proofErr w:type="spellStart"/>
      <w:r>
        <w:t>Fesquet</w:t>
      </w:r>
      <w:proofErr w:type="spellEnd"/>
      <w:r>
        <w:t xml:space="preserve"> (</w:t>
      </w:r>
      <w:proofErr w:type="spellStart"/>
      <w:r>
        <w:t>New’rban</w:t>
      </w:r>
      <w:proofErr w:type="spellEnd"/>
      <w:r>
        <w:t xml:space="preserve"> View, France)</w:t>
      </w:r>
    </w:p>
    <w:p w:rsidR="00A32495" w:rsidRPr="00935FB9" w:rsidRDefault="00254909" w:rsidP="00254909">
      <w:pPr>
        <w:rPr>
          <w:b/>
        </w:rPr>
      </w:pPr>
      <w:r>
        <w:t>10:40</w:t>
      </w:r>
      <w:r>
        <w:tab/>
      </w:r>
      <w:r w:rsidRPr="00935FB9">
        <w:rPr>
          <w:b/>
        </w:rPr>
        <w:t xml:space="preserve">Introduction to </w:t>
      </w:r>
      <w:proofErr w:type="spellStart"/>
      <w:r w:rsidRPr="00935FB9">
        <w:rPr>
          <w:b/>
        </w:rPr>
        <w:t>ReGen</w:t>
      </w:r>
      <w:proofErr w:type="spellEnd"/>
      <w:r w:rsidRPr="00935FB9">
        <w:rPr>
          <w:b/>
        </w:rPr>
        <w:t xml:space="preserve"> Villages</w:t>
      </w:r>
    </w:p>
    <w:p w:rsidR="00254909" w:rsidRDefault="00254909" w:rsidP="00262C49">
      <w:pPr>
        <w:ind w:firstLine="720"/>
      </w:pPr>
      <w:r>
        <w:lastRenderedPageBreak/>
        <w:t>James Ehrlich (</w:t>
      </w:r>
      <w:proofErr w:type="spellStart"/>
      <w:r>
        <w:t>ReGen</w:t>
      </w:r>
      <w:proofErr w:type="spellEnd"/>
      <w:r>
        <w:t xml:space="preserve"> Villages, USA)</w:t>
      </w:r>
    </w:p>
    <w:p w:rsidR="00254909" w:rsidRDefault="00254909" w:rsidP="00254909">
      <w:r>
        <w:t>10:45</w:t>
      </w:r>
      <w:r>
        <w:tab/>
        <w:t>Networking Break</w:t>
      </w:r>
      <w:r>
        <w:tab/>
      </w:r>
    </w:p>
    <w:p w:rsidR="00F45AE8" w:rsidRPr="00935FB9" w:rsidRDefault="00254909" w:rsidP="00254909">
      <w:pPr>
        <w:rPr>
          <w:b/>
        </w:rPr>
      </w:pPr>
      <w:r>
        <w:t>11.10</w:t>
      </w:r>
      <w:r>
        <w:tab/>
      </w:r>
      <w:r w:rsidRPr="00935FB9">
        <w:rPr>
          <w:b/>
        </w:rPr>
        <w:t>Case Study 1 “Aquaponics Farm“</w:t>
      </w:r>
      <w:r w:rsidRPr="00935FB9">
        <w:rPr>
          <w:b/>
        </w:rPr>
        <w:tab/>
      </w:r>
    </w:p>
    <w:p w:rsidR="00254909" w:rsidRDefault="00254909" w:rsidP="00262C49">
      <w:pPr>
        <w:ind w:firstLine="720"/>
      </w:pPr>
      <w:r>
        <w:t xml:space="preserve">Marc </w:t>
      </w:r>
      <w:proofErr w:type="spellStart"/>
      <w:r>
        <w:t>Durno</w:t>
      </w:r>
      <w:proofErr w:type="spellEnd"/>
      <w:r>
        <w:t xml:space="preserve"> (Urban Farmers, Switzerland)</w:t>
      </w:r>
    </w:p>
    <w:p w:rsidR="00F45AE8" w:rsidRDefault="00254909" w:rsidP="00254909">
      <w:r>
        <w:t>11.25</w:t>
      </w:r>
      <w:r>
        <w:tab/>
      </w:r>
      <w:r w:rsidRPr="00935FB9">
        <w:rPr>
          <w:b/>
        </w:rPr>
        <w:t>Case Study 2 “Insects”</w:t>
      </w:r>
      <w:r>
        <w:tab/>
      </w:r>
    </w:p>
    <w:p w:rsidR="00254909" w:rsidRDefault="00254909" w:rsidP="00262C49">
      <w:pPr>
        <w:ind w:firstLine="720"/>
      </w:pPr>
      <w:r>
        <w:t xml:space="preserve">Dr. Peter </w:t>
      </w:r>
      <w:proofErr w:type="spellStart"/>
      <w:r>
        <w:t>Bickerton</w:t>
      </w:r>
      <w:proofErr w:type="spellEnd"/>
      <w:r>
        <w:t xml:space="preserve"> (Genome Analysis Center, UK)</w:t>
      </w:r>
    </w:p>
    <w:p w:rsidR="00F45AE8" w:rsidRPr="00935FB9" w:rsidRDefault="00254909" w:rsidP="00254909">
      <w:pPr>
        <w:rPr>
          <w:b/>
        </w:rPr>
      </w:pPr>
      <w:r>
        <w:t>11.40</w:t>
      </w:r>
      <w:r>
        <w:tab/>
      </w:r>
      <w:r w:rsidRPr="00935FB9">
        <w:rPr>
          <w:b/>
        </w:rPr>
        <w:t>Case Study 3 “Mushrooms”</w:t>
      </w:r>
      <w:r w:rsidRPr="00935FB9">
        <w:rPr>
          <w:b/>
        </w:rPr>
        <w:tab/>
      </w:r>
    </w:p>
    <w:p w:rsidR="00254909" w:rsidRDefault="00254909" w:rsidP="00262C49">
      <w:pPr>
        <w:ind w:firstLine="720"/>
      </w:pPr>
      <w:r>
        <w:t xml:space="preserve">Kasper </w:t>
      </w:r>
      <w:proofErr w:type="spellStart"/>
      <w:r>
        <w:t>Moreaux</w:t>
      </w:r>
      <w:proofErr w:type="spellEnd"/>
      <w:r>
        <w:t xml:space="preserve"> (Mycelia, Belgium)</w:t>
      </w:r>
    </w:p>
    <w:p w:rsidR="00F45AE8" w:rsidRDefault="00254909" w:rsidP="00254909">
      <w:r>
        <w:t>11.55</w:t>
      </w:r>
      <w:r>
        <w:tab/>
      </w:r>
      <w:r w:rsidRPr="00935FB9">
        <w:rPr>
          <w:b/>
        </w:rPr>
        <w:t xml:space="preserve">Panel 1: The Circular Vertical Farm (Moderator: </w:t>
      </w:r>
      <w:proofErr w:type="spellStart"/>
      <w:r w:rsidRPr="00935FB9">
        <w:rPr>
          <w:b/>
        </w:rPr>
        <w:t>Zjef</w:t>
      </w:r>
      <w:proofErr w:type="spellEnd"/>
      <w:r w:rsidRPr="00935FB9">
        <w:rPr>
          <w:b/>
        </w:rPr>
        <w:t xml:space="preserve"> van Acker)</w:t>
      </w:r>
      <w:r>
        <w:tab/>
      </w:r>
    </w:p>
    <w:p w:rsidR="00254909" w:rsidRDefault="00254909" w:rsidP="00262C49">
      <w:pPr>
        <w:ind w:firstLine="720"/>
      </w:pPr>
      <w:r>
        <w:t xml:space="preserve">Mr. </w:t>
      </w:r>
      <w:proofErr w:type="spellStart"/>
      <w:r>
        <w:t>Durno</w:t>
      </w:r>
      <w:proofErr w:type="spellEnd"/>
      <w:r>
        <w:t xml:space="preserve">, Dr. </w:t>
      </w:r>
      <w:proofErr w:type="spellStart"/>
      <w:r>
        <w:t>Bickerton</w:t>
      </w:r>
      <w:proofErr w:type="spellEnd"/>
      <w:r>
        <w:t xml:space="preserve">, Mr. </w:t>
      </w:r>
      <w:proofErr w:type="spellStart"/>
      <w:r>
        <w:t>Moreaux</w:t>
      </w:r>
      <w:proofErr w:type="spellEnd"/>
      <w:r>
        <w:t xml:space="preserve">, Mr. Ehrlich &amp; Mr. </w:t>
      </w:r>
      <w:proofErr w:type="spellStart"/>
      <w:r>
        <w:t>Lanting</w:t>
      </w:r>
      <w:proofErr w:type="spellEnd"/>
      <w:r>
        <w:t xml:space="preserve"> (</w:t>
      </w:r>
      <w:proofErr w:type="spellStart"/>
      <w:r>
        <w:t>Proti</w:t>
      </w:r>
      <w:proofErr w:type="spellEnd"/>
      <w:r>
        <w:t>-Farm)</w:t>
      </w:r>
    </w:p>
    <w:p w:rsidR="00254909" w:rsidRDefault="00254909" w:rsidP="00254909">
      <w:r>
        <w:t>12.30</w:t>
      </w:r>
      <w:r>
        <w:tab/>
        <w:t>Networking Lunch</w:t>
      </w:r>
      <w:r>
        <w:tab/>
      </w:r>
    </w:p>
    <w:p w:rsidR="00F45AE8" w:rsidRDefault="00254909" w:rsidP="00254909">
      <w:r>
        <w:t>14.00</w:t>
      </w:r>
      <w:r>
        <w:tab/>
      </w:r>
      <w:r w:rsidRPr="00935FB9">
        <w:rPr>
          <w:b/>
        </w:rPr>
        <w:t>AVF Workshop</w:t>
      </w:r>
      <w:r w:rsidRPr="00935FB9">
        <w:rPr>
          <w:b/>
        </w:rPr>
        <w:tab/>
      </w:r>
    </w:p>
    <w:p w:rsidR="00254909" w:rsidRDefault="00254909" w:rsidP="00262C49">
      <w:pPr>
        <w:ind w:firstLine="720"/>
      </w:pPr>
      <w:proofErr w:type="spellStart"/>
      <w:r>
        <w:t>Zjef</w:t>
      </w:r>
      <w:proofErr w:type="spellEnd"/>
      <w:r>
        <w:t xml:space="preserve"> Van Acker &amp; Kerstin Schreiber</w:t>
      </w:r>
    </w:p>
    <w:p w:rsidR="00D24C8D" w:rsidRDefault="00254909" w:rsidP="00262C49">
      <w:pPr>
        <w:ind w:left="720" w:hanging="720"/>
      </w:pPr>
      <w:r>
        <w:t>15.15</w:t>
      </w:r>
      <w:r>
        <w:tab/>
      </w:r>
      <w:r w:rsidRPr="00935FB9">
        <w:rPr>
          <w:b/>
        </w:rPr>
        <w:t>How to address Architectural, Construction and Building Cod</w:t>
      </w:r>
      <w:r w:rsidR="00F45AE8" w:rsidRPr="00935FB9">
        <w:rPr>
          <w:b/>
        </w:rPr>
        <w:t>e Challenges for Vertical Farms</w:t>
      </w:r>
      <w:r w:rsidR="00F45AE8">
        <w:t xml:space="preserve"> </w:t>
      </w:r>
    </w:p>
    <w:p w:rsidR="00254909" w:rsidRDefault="00254909" w:rsidP="00D24C8D">
      <w:pPr>
        <w:ind w:left="720"/>
      </w:pPr>
      <w:r>
        <w:t xml:space="preserve">Paul </w:t>
      </w:r>
      <w:proofErr w:type="spellStart"/>
      <w:r>
        <w:t>Hardej</w:t>
      </w:r>
      <w:proofErr w:type="spellEnd"/>
      <w:r>
        <w:t xml:space="preserve"> (</w:t>
      </w:r>
      <w:proofErr w:type="spellStart"/>
      <w:r>
        <w:t>Illumitex</w:t>
      </w:r>
      <w:proofErr w:type="spellEnd"/>
      <w:r>
        <w:t>, USA)</w:t>
      </w:r>
    </w:p>
    <w:p w:rsidR="00254909" w:rsidRDefault="00254909" w:rsidP="00254909">
      <w:r>
        <w:t>15.35</w:t>
      </w:r>
      <w:r>
        <w:tab/>
        <w:t>AVF Award Pitch</w:t>
      </w:r>
      <w:r>
        <w:tab/>
        <w:t>Winners of “Innovation Prize for Vertical Farming”</w:t>
      </w:r>
    </w:p>
    <w:p w:rsidR="009F49C7" w:rsidRPr="00935FB9" w:rsidRDefault="00254909" w:rsidP="00254909">
      <w:pPr>
        <w:rPr>
          <w:b/>
        </w:rPr>
      </w:pPr>
      <w:r>
        <w:t>15.55</w:t>
      </w:r>
      <w:r>
        <w:tab/>
      </w:r>
      <w:r w:rsidRPr="00935FB9">
        <w:rPr>
          <w:b/>
        </w:rPr>
        <w:t>The Fundamentals of Light and its Impact on Vertical Farming</w:t>
      </w:r>
      <w:r w:rsidRPr="00935FB9">
        <w:rPr>
          <w:b/>
        </w:rPr>
        <w:tab/>
      </w:r>
    </w:p>
    <w:p w:rsidR="00254909" w:rsidRDefault="00254909" w:rsidP="00262C49">
      <w:pPr>
        <w:ind w:firstLine="720"/>
      </w:pPr>
      <w:r>
        <w:t xml:space="preserve">Nick </w:t>
      </w:r>
      <w:proofErr w:type="spellStart"/>
      <w:r>
        <w:t>Klase</w:t>
      </w:r>
      <w:proofErr w:type="spellEnd"/>
      <w:r>
        <w:t xml:space="preserve"> (</w:t>
      </w:r>
      <w:proofErr w:type="spellStart"/>
      <w:r>
        <w:t>Fluence</w:t>
      </w:r>
      <w:proofErr w:type="spellEnd"/>
      <w:r>
        <w:t xml:space="preserve"> Bioengineering, USA)</w:t>
      </w:r>
    </w:p>
    <w:p w:rsidR="00935FB9" w:rsidRDefault="00254909" w:rsidP="00254909">
      <w:r>
        <w:t>16.15</w:t>
      </w:r>
      <w:r>
        <w:tab/>
      </w:r>
      <w:r w:rsidRPr="00935FB9">
        <w:rPr>
          <w:b/>
        </w:rPr>
        <w:t>Panel 2: Advancements in LED Technology for Vertical Farms</w:t>
      </w:r>
      <w:r w:rsidRPr="00935FB9">
        <w:t xml:space="preserve"> </w:t>
      </w:r>
    </w:p>
    <w:p w:rsidR="00254909" w:rsidRDefault="00254909" w:rsidP="00935FB9">
      <w:pPr>
        <w:ind w:left="720"/>
      </w:pPr>
      <w:r>
        <w:t>(Moderator: Henry Gordon-Smith)</w:t>
      </w:r>
      <w:r>
        <w:tab/>
        <w:t xml:space="preserve">Mr. van der </w:t>
      </w:r>
      <w:proofErr w:type="spellStart"/>
      <w:r>
        <w:t>Feltz</w:t>
      </w:r>
      <w:proofErr w:type="spellEnd"/>
      <w:r>
        <w:t xml:space="preserve"> (Philips, The Netherlands), Mr. den </w:t>
      </w:r>
      <w:proofErr w:type="spellStart"/>
      <w:r>
        <w:t>Besten</w:t>
      </w:r>
      <w:proofErr w:type="spellEnd"/>
      <w:r>
        <w:t xml:space="preserve"> (HAS, The Netherlands), Mr. </w:t>
      </w:r>
      <w:proofErr w:type="spellStart"/>
      <w:r>
        <w:t>Aikala</w:t>
      </w:r>
      <w:proofErr w:type="spellEnd"/>
      <w:r>
        <w:t xml:space="preserve"> (</w:t>
      </w:r>
      <w:proofErr w:type="spellStart"/>
      <w:r>
        <w:t>Valoya</w:t>
      </w:r>
      <w:proofErr w:type="spellEnd"/>
      <w:r>
        <w:t xml:space="preserve">, Finland), Mr. </w:t>
      </w:r>
      <w:proofErr w:type="spellStart"/>
      <w:r>
        <w:t>Klase</w:t>
      </w:r>
      <w:proofErr w:type="spellEnd"/>
      <w:r>
        <w:t xml:space="preserve"> (</w:t>
      </w:r>
      <w:proofErr w:type="spellStart"/>
      <w:r>
        <w:t>Fluence</w:t>
      </w:r>
      <w:proofErr w:type="spellEnd"/>
      <w:r>
        <w:t xml:space="preserve"> Bioengineering, USA)</w:t>
      </w:r>
    </w:p>
    <w:p w:rsidR="009F49C7" w:rsidRDefault="00254909" w:rsidP="00254909">
      <w:r>
        <w:t>16.50</w:t>
      </w:r>
      <w:r>
        <w:tab/>
        <w:t>Networking Break</w:t>
      </w:r>
      <w:r>
        <w:tab/>
      </w:r>
    </w:p>
    <w:p w:rsidR="009F49C7" w:rsidRPr="00D24C8D" w:rsidRDefault="00254909" w:rsidP="00254909">
      <w:pPr>
        <w:rPr>
          <w:b/>
        </w:rPr>
      </w:pPr>
      <w:r>
        <w:t>17.15</w:t>
      </w:r>
      <w:r>
        <w:tab/>
      </w:r>
      <w:r w:rsidRPr="00D24C8D">
        <w:rPr>
          <w:b/>
        </w:rPr>
        <w:t>Building your indoor farm, where to spend less time and make more money</w:t>
      </w:r>
      <w:r w:rsidRPr="00D24C8D">
        <w:rPr>
          <w:b/>
        </w:rPr>
        <w:tab/>
      </w:r>
    </w:p>
    <w:p w:rsidR="00254909" w:rsidRDefault="00254909" w:rsidP="00262C49">
      <w:pPr>
        <w:ind w:firstLine="720"/>
      </w:pPr>
      <w:r>
        <w:t>John Choo (Indoor Harvest, USA)</w:t>
      </w:r>
    </w:p>
    <w:p w:rsidR="00412A29" w:rsidRPr="00D24C8D" w:rsidRDefault="00254909" w:rsidP="00254909">
      <w:pPr>
        <w:rPr>
          <w:b/>
        </w:rPr>
      </w:pPr>
      <w:r>
        <w:t>17.30</w:t>
      </w:r>
      <w:r>
        <w:tab/>
      </w:r>
      <w:r w:rsidRPr="00D24C8D">
        <w:rPr>
          <w:b/>
        </w:rPr>
        <w:t>AVF Sustainability Certification</w:t>
      </w:r>
      <w:r w:rsidRPr="00D24C8D">
        <w:rPr>
          <w:b/>
        </w:rPr>
        <w:tab/>
      </w:r>
    </w:p>
    <w:p w:rsidR="00254909" w:rsidRDefault="00254909" w:rsidP="00262C49">
      <w:pPr>
        <w:ind w:firstLine="720"/>
      </w:pPr>
      <w:r>
        <w:t xml:space="preserve">Mark </w:t>
      </w:r>
      <w:proofErr w:type="spellStart"/>
      <w:r>
        <w:t>Horler</w:t>
      </w:r>
      <w:proofErr w:type="spellEnd"/>
      <w:r>
        <w:t xml:space="preserve"> (AVF, UK)</w:t>
      </w:r>
    </w:p>
    <w:p w:rsidR="00412A29" w:rsidRDefault="00254909" w:rsidP="00D24C8D">
      <w:pPr>
        <w:ind w:left="720" w:hanging="720"/>
      </w:pPr>
      <w:r>
        <w:t>17:40</w:t>
      </w:r>
      <w:r>
        <w:tab/>
      </w:r>
      <w:r w:rsidRPr="00D24C8D">
        <w:rPr>
          <w:b/>
        </w:rPr>
        <w:t xml:space="preserve">The Potential of Vertical Farming in the Netherlands and </w:t>
      </w:r>
      <w:r w:rsidR="00412A29" w:rsidRPr="00D24C8D">
        <w:rPr>
          <w:b/>
        </w:rPr>
        <w:t>Worldwide: Critical Reflections</w:t>
      </w:r>
      <w:r w:rsidR="00412A29">
        <w:t xml:space="preserve"> </w:t>
      </w:r>
    </w:p>
    <w:p w:rsidR="00254909" w:rsidRDefault="00254909" w:rsidP="00262C49">
      <w:pPr>
        <w:ind w:firstLine="720"/>
      </w:pPr>
      <w:r>
        <w:t xml:space="preserve">Dr. Jan Willem van der </w:t>
      </w:r>
      <w:proofErr w:type="spellStart"/>
      <w:r>
        <w:t>Schans</w:t>
      </w:r>
      <w:proofErr w:type="spellEnd"/>
      <w:r>
        <w:t xml:space="preserve"> (WUR, The Netherlands)</w:t>
      </w:r>
    </w:p>
    <w:p w:rsidR="000B633E" w:rsidRDefault="00254909" w:rsidP="00254909">
      <w:r>
        <w:lastRenderedPageBreak/>
        <w:t>17.50</w:t>
      </w:r>
      <w:r>
        <w:tab/>
      </w:r>
      <w:r w:rsidRPr="00D24C8D">
        <w:rPr>
          <w:b/>
        </w:rPr>
        <w:t>Future of Retail</w:t>
      </w:r>
      <w:r>
        <w:tab/>
      </w:r>
    </w:p>
    <w:p w:rsidR="00254909" w:rsidRDefault="00254909" w:rsidP="00262C49">
      <w:pPr>
        <w:ind w:firstLine="720"/>
      </w:pPr>
      <w:r>
        <w:t xml:space="preserve">Fabio </w:t>
      </w:r>
      <w:proofErr w:type="spellStart"/>
      <w:r>
        <w:t>Ziemssen</w:t>
      </w:r>
      <w:proofErr w:type="spellEnd"/>
      <w:r>
        <w:t xml:space="preserve"> (METRO Group, Germany)</w:t>
      </w:r>
    </w:p>
    <w:p w:rsidR="000B633E" w:rsidRDefault="00254909" w:rsidP="00254909">
      <w:r>
        <w:t>18.05</w:t>
      </w:r>
      <w:r>
        <w:tab/>
      </w:r>
      <w:r w:rsidRPr="00D24C8D">
        <w:rPr>
          <w:b/>
        </w:rPr>
        <w:t>Closing remarks</w:t>
      </w:r>
      <w:r>
        <w:tab/>
      </w:r>
    </w:p>
    <w:p w:rsidR="00254909" w:rsidRPr="00254909" w:rsidRDefault="00254909" w:rsidP="00262C49">
      <w:pPr>
        <w:ind w:firstLine="720"/>
      </w:pPr>
      <w:r>
        <w:t xml:space="preserve">Max </w:t>
      </w:r>
      <w:proofErr w:type="spellStart"/>
      <w:r>
        <w:t>Loessl</w:t>
      </w:r>
      <w:proofErr w:type="spellEnd"/>
      <w:r>
        <w:t xml:space="preserve"> &amp; Henry Gordon-Smith (AVF Co-Founders, Germany &amp; USA)</w:t>
      </w:r>
    </w:p>
    <w:p w:rsidR="007D7DD9" w:rsidRDefault="007D7DD9" w:rsidP="007D4EBA"/>
    <w:p w:rsidR="007D7DD9" w:rsidRDefault="007D4EBA" w:rsidP="00573295">
      <w:pPr>
        <w:pStyle w:val="Heading1"/>
      </w:pPr>
      <w:proofErr w:type="spellStart"/>
      <w:r>
        <w:t>Greentech</w:t>
      </w:r>
      <w:proofErr w:type="spellEnd"/>
      <w:r>
        <w:t xml:space="preserve"> 2016</w:t>
      </w:r>
    </w:p>
    <w:p w:rsidR="007D4EBA" w:rsidRDefault="007D7DD9" w:rsidP="007D4EBA">
      <w:proofErr w:type="spellStart"/>
      <w:r>
        <w:t>Greentech</w:t>
      </w:r>
      <w:proofErr w:type="spellEnd"/>
      <w:r>
        <w:t xml:space="preserve"> is one of the</w:t>
      </w:r>
      <w:r w:rsidR="00815195">
        <w:t xml:space="preserve"> world’s largest horticultural e</w:t>
      </w:r>
      <w:r>
        <w:t>xpos</w:t>
      </w:r>
      <w:r w:rsidR="00815195">
        <w:t>itions</w:t>
      </w:r>
      <w:r w:rsidR="008C0678">
        <w:t xml:space="preserve"> and is widely regarded as the foremost </w:t>
      </w:r>
      <w:r w:rsidR="008D10CF">
        <w:t>showcase for horticultural technology</w:t>
      </w:r>
      <w:r>
        <w:t xml:space="preserve">.  </w:t>
      </w:r>
      <w:r w:rsidR="008540F9">
        <w:t xml:space="preserve">This year was the largest in the history of the event and included exhibitors </w:t>
      </w:r>
      <w:r w:rsidR="00C93AE5">
        <w:t xml:space="preserve">and participants </w:t>
      </w:r>
      <w:r w:rsidR="008540F9">
        <w:t xml:space="preserve">from all over the world.  </w:t>
      </w:r>
    </w:p>
    <w:p w:rsidR="007D7DD9" w:rsidRPr="007D7DD9" w:rsidRDefault="007D4EBA" w:rsidP="00FD70A7">
      <w:pPr>
        <w:pStyle w:val="Heading3"/>
      </w:pPr>
      <w:r>
        <w:t>Highlights</w:t>
      </w:r>
    </w:p>
    <w:p w:rsidR="007D7DD9" w:rsidRPr="007D7DD9" w:rsidRDefault="007D7DD9" w:rsidP="007D7DD9">
      <w:pPr>
        <w:pStyle w:val="Heading2"/>
      </w:pPr>
      <w:r>
        <w:t>March of the robots</w:t>
      </w:r>
    </w:p>
    <w:p w:rsidR="00DB27E0" w:rsidRDefault="001C3FA4" w:rsidP="00304287">
      <w:r>
        <w:t>A common theme throughout the expo was the increasing relevance of robotics and automation in horticulture.</w:t>
      </w:r>
      <w:r w:rsidR="00FD70A7">
        <w:t xml:space="preserve"> There were a number of exhibitors showing new technology, including </w:t>
      </w:r>
      <w:proofErr w:type="spellStart"/>
      <w:r w:rsidR="00304287">
        <w:t>Priva</w:t>
      </w:r>
      <w:proofErr w:type="spellEnd"/>
      <w:r w:rsidR="00FD70A7">
        <w:t>, who unveiled their new De-leafing Robot</w:t>
      </w:r>
      <w:r w:rsidR="006D502F">
        <w:t xml:space="preserve">. </w:t>
      </w:r>
      <w:r w:rsidR="0069336A">
        <w:t xml:space="preserve">The robot uses spectroscopic sensing to detect </w:t>
      </w:r>
      <w:r w:rsidR="00935111">
        <w:t xml:space="preserve">leaves at a pre-set height in the canopy. The rotating arm then grips the base of the petiole, twists to ensure tension and then uses a cutting blade to remove the leaf. </w:t>
      </w:r>
    </w:p>
    <w:p w:rsidR="007D7DD9" w:rsidRDefault="007D7DD9" w:rsidP="007D7DD9">
      <w:pPr>
        <w:pStyle w:val="Heading2"/>
      </w:pPr>
      <w:r>
        <w:t>Alternative sterilization techniques</w:t>
      </w:r>
    </w:p>
    <w:p w:rsidR="007570B4" w:rsidRDefault="004A1A96" w:rsidP="00304287">
      <w:r>
        <w:t xml:space="preserve">Another product </w:t>
      </w:r>
      <w:r w:rsidR="00EE4F3F">
        <w:t xml:space="preserve">on the market that seems </w:t>
      </w:r>
      <w:r w:rsidR="000D269E">
        <w:t xml:space="preserve">to have </w:t>
      </w:r>
      <w:r w:rsidR="00EE4F3F">
        <w:t>impressive</w:t>
      </w:r>
      <w:r w:rsidR="000D269E">
        <w:t xml:space="preserve"> potential</w:t>
      </w:r>
      <w:r w:rsidR="00EE4F3F">
        <w:t xml:space="preserve"> is the Triton b</w:t>
      </w:r>
      <w:r w:rsidR="00304287">
        <w:t>io-d</w:t>
      </w:r>
      <w:r w:rsidR="00EE4F3F">
        <w:t xml:space="preserve">igester waste water treatment unit by Van Der </w:t>
      </w:r>
      <w:proofErr w:type="spellStart"/>
      <w:r w:rsidR="00EE4F3F">
        <w:t>Ende</w:t>
      </w:r>
      <w:proofErr w:type="spellEnd"/>
      <w:r w:rsidR="00161612">
        <w:t xml:space="preserve"> </w:t>
      </w:r>
      <w:proofErr w:type="spellStart"/>
      <w:r w:rsidR="00161612">
        <w:t>Groep</w:t>
      </w:r>
      <w:proofErr w:type="spellEnd"/>
      <w:r w:rsidR="000D269E">
        <w:t>. The principle behind this system is that</w:t>
      </w:r>
      <w:r w:rsidR="006476E5">
        <w:t xml:space="preserve"> recirculated water can be </w:t>
      </w:r>
      <w:proofErr w:type="spellStart"/>
      <w:r w:rsidR="006476E5">
        <w:t>sterlised</w:t>
      </w:r>
      <w:proofErr w:type="spellEnd"/>
      <w:r w:rsidR="006476E5">
        <w:t xml:space="preserve"> and re-oxygenated</w:t>
      </w:r>
      <w:r w:rsidR="000D269E">
        <w:t xml:space="preserve"> </w:t>
      </w:r>
      <w:r w:rsidR="00D87B01">
        <w:t xml:space="preserve">by providing optimal conditions for a </w:t>
      </w:r>
      <w:r w:rsidR="008037FF">
        <w:t>specially designed</w:t>
      </w:r>
      <w:r w:rsidR="00D87B01">
        <w:t xml:space="preserve"> composition of </w:t>
      </w:r>
      <w:r w:rsidR="00EC5A21">
        <w:t>bacteria and fungi</w:t>
      </w:r>
      <w:r w:rsidR="006476E5">
        <w:t xml:space="preserve"> in a regulated filtration system. </w:t>
      </w:r>
    </w:p>
    <w:p w:rsidR="000D269E" w:rsidRDefault="007570B4" w:rsidP="00D714BD">
      <w:pPr>
        <w:pStyle w:val="Heading2"/>
      </w:pPr>
      <w:r>
        <w:t xml:space="preserve">Improvements in software </w:t>
      </w:r>
      <w:r w:rsidR="00DE4506">
        <w:t xml:space="preserve">and </w:t>
      </w:r>
      <w:r>
        <w:t>systems for process control</w:t>
      </w:r>
    </w:p>
    <w:p w:rsidR="000D269E" w:rsidRDefault="007534F1" w:rsidP="00304287">
      <w:r>
        <w:t>Single nutrient dosing systems were being showcased by Argus systems. The advantage of</w:t>
      </w:r>
      <w:r w:rsidR="001B5234">
        <w:t xml:space="preserve"> these types of system is that a grower has</w:t>
      </w:r>
      <w:r>
        <w:t xml:space="preserve"> gre</w:t>
      </w:r>
      <w:r w:rsidR="00D47914">
        <w:t>ater control over the composition of the feed solution in order to run a number of feed mixes from the same tanks, easily corr</w:t>
      </w:r>
      <w:r w:rsidR="00017BF6">
        <w:t>ect imbalances and deficiencies and alter the overall concentration in terms of</w:t>
      </w:r>
      <w:r>
        <w:t xml:space="preserve"> ratio </w:t>
      </w:r>
      <w:r w:rsidR="00017BF6">
        <w:t>of nutrients to water</w:t>
      </w:r>
      <w:r w:rsidR="00D51DB1">
        <w:t xml:space="preserve">. This reduces losses and makes fertigation more efficient. </w:t>
      </w:r>
    </w:p>
    <w:p w:rsidR="005A63C7" w:rsidRDefault="00616D9D" w:rsidP="00304287">
      <w:r>
        <w:t>There were a small number of</w:t>
      </w:r>
      <w:r w:rsidR="001658B8">
        <w:t xml:space="preserve"> </w:t>
      </w:r>
      <w:r w:rsidR="00305213">
        <w:t>cloud-based systems</w:t>
      </w:r>
      <w:r w:rsidR="00C67311">
        <w:t xml:space="preserve"> for plant and environment</w:t>
      </w:r>
      <w:r>
        <w:t>al management and control exhibited</w:t>
      </w:r>
      <w:r w:rsidR="00FB16DF">
        <w:t>.</w:t>
      </w:r>
      <w:r w:rsidR="00817483" w:rsidRPr="00817483">
        <w:t xml:space="preserve"> </w:t>
      </w:r>
      <w:r w:rsidR="00817483">
        <w:t>New entrants to environmental control market</w:t>
      </w:r>
      <w:r w:rsidR="00AB07EA">
        <w:t xml:space="preserve"> include the</w:t>
      </w:r>
      <w:r w:rsidR="00817483">
        <w:t xml:space="preserve"> </w:t>
      </w:r>
      <w:proofErr w:type="spellStart"/>
      <w:r w:rsidR="00FB16DF">
        <w:t>CoolFarm</w:t>
      </w:r>
      <w:proofErr w:type="spellEnd"/>
      <w:r w:rsidR="00FB16DF">
        <w:t xml:space="preserve"> system from Portuguese startup company (IBM)</w:t>
      </w:r>
      <w:r w:rsidR="005A63C7">
        <w:t>. The advantage of this system is that it implicitly allows for a learning process that can be used to identify influential parameters that</w:t>
      </w:r>
      <w:r w:rsidR="008A2F0C">
        <w:t xml:space="preserve"> govern crop growth and development.</w:t>
      </w:r>
      <w:r w:rsidR="008918FC">
        <w:t xml:space="preserve"> </w:t>
      </w:r>
      <w:r w:rsidR="00DB0684">
        <w:t>Given that</w:t>
      </w:r>
      <w:r w:rsidR="005A63C7">
        <w:t xml:space="preserve"> the system is connected in real-time to your phone, issues can be flagg</w:t>
      </w:r>
      <w:r w:rsidR="008A2F0C">
        <w:t>ed up and rectified immediately. With further development such systems will become increasingly sophisticated as tools for managing crop performance.</w:t>
      </w:r>
    </w:p>
    <w:p w:rsidR="008918FC" w:rsidRDefault="00573295" w:rsidP="00304287">
      <w:r>
        <w:t>There were numerous a</w:t>
      </w:r>
      <w:r w:rsidR="008918FC">
        <w:t xml:space="preserve">dvances in automation </w:t>
      </w:r>
      <w:r>
        <w:t>of common glasshouse functions including</w:t>
      </w:r>
      <w:r w:rsidR="008918FC">
        <w:t xml:space="preserve"> plant sorting, spacing and disease detection</w:t>
      </w:r>
      <w:r>
        <w:t xml:space="preserve"> from companies such as F</w:t>
      </w:r>
      <w:r w:rsidR="000C396F">
        <w:t xml:space="preserve">lier, </w:t>
      </w:r>
      <w:proofErr w:type="spellStart"/>
      <w:r w:rsidR="000C396F">
        <w:t>Demtec</w:t>
      </w:r>
      <w:proofErr w:type="spellEnd"/>
      <w:r w:rsidR="000C396F">
        <w:t xml:space="preserve"> and WPS. </w:t>
      </w:r>
      <w:r>
        <w:t xml:space="preserve"> </w:t>
      </w:r>
    </w:p>
    <w:p w:rsidR="00E557C3" w:rsidRDefault="00866B4D" w:rsidP="00304287">
      <w:proofErr w:type="spellStart"/>
      <w:r>
        <w:t>PhenoKey</w:t>
      </w:r>
      <w:r w:rsidR="00EB63B3">
        <w:t>’s</w:t>
      </w:r>
      <w:proofErr w:type="spellEnd"/>
      <w:r w:rsidR="00EB63B3">
        <w:t xml:space="preserve"> C.H.I.M.P</w:t>
      </w:r>
      <w:r w:rsidR="00390BA4">
        <w:t xml:space="preserve"> is a classic example of</w:t>
      </w:r>
      <w:r>
        <w:t xml:space="preserve"> </w:t>
      </w:r>
      <w:r w:rsidR="00390BA4">
        <w:t>one of the</w:t>
      </w:r>
      <w:r w:rsidR="003C28B1">
        <w:t xml:space="preserve"> mo</w:t>
      </w:r>
      <w:r w:rsidR="00C0514E">
        <w:t>re future-driven</w:t>
      </w:r>
      <w:r w:rsidR="003C28B1">
        <w:t xml:space="preserve"> technologies </w:t>
      </w:r>
      <w:r w:rsidR="00D94B30">
        <w:t xml:space="preserve">that </w:t>
      </w:r>
      <w:r w:rsidR="003C28B1">
        <w:t xml:space="preserve">were also being highlighted at this years’ event. </w:t>
      </w:r>
      <w:r w:rsidR="008C5292">
        <w:t xml:space="preserve">The </w:t>
      </w:r>
      <w:r w:rsidR="009418A7">
        <w:t xml:space="preserve">system </w:t>
      </w:r>
      <w:r w:rsidR="008C5292">
        <w:t>(currently in design and testing stage)</w:t>
      </w:r>
      <w:r w:rsidR="009418A7">
        <w:t xml:space="preserve"> is </w:t>
      </w:r>
      <w:r w:rsidR="009418A7">
        <w:lastRenderedPageBreak/>
        <w:t>expected to b</w:t>
      </w:r>
      <w:r w:rsidR="00D61A26">
        <w:t>e able to quickly phenotype plants for a large array of traits from</w:t>
      </w:r>
      <w:r w:rsidR="009418A7">
        <w:t xml:space="preserve"> large </w:t>
      </w:r>
      <w:r w:rsidR="00D61A26">
        <w:t>and complex breeding and selection systems</w:t>
      </w:r>
      <w:r w:rsidR="009418A7">
        <w:t>.</w:t>
      </w:r>
      <w:r w:rsidR="008C5292">
        <w:t xml:space="preserve"> </w:t>
      </w:r>
      <w:r w:rsidR="00E81FC0">
        <w:t>The first full systems are expected to be on the market in 2017</w:t>
      </w:r>
      <w:r w:rsidR="00D61A26">
        <w:t>.</w:t>
      </w:r>
    </w:p>
    <w:p w:rsidR="00110215" w:rsidRDefault="00E557C3" w:rsidP="00E00060">
      <w:pPr>
        <w:pStyle w:val="Heading2"/>
      </w:pPr>
      <w:proofErr w:type="spellStart"/>
      <w:r>
        <w:t>Biostimulants</w:t>
      </w:r>
      <w:proofErr w:type="spellEnd"/>
      <w:r w:rsidR="007545F5">
        <w:t xml:space="preserve">: Lack of </w:t>
      </w:r>
      <w:r w:rsidR="00825727">
        <w:t xml:space="preserve">wide </w:t>
      </w:r>
      <w:r w:rsidR="007545F5">
        <w:t>evidence base holding back uptake?</w:t>
      </w:r>
      <w:r>
        <w:t xml:space="preserve"> </w:t>
      </w:r>
    </w:p>
    <w:p w:rsidR="00E00060" w:rsidRDefault="00807DD1" w:rsidP="00E00060">
      <w:r>
        <w:t>There has been a significant amount of publicity and</w:t>
      </w:r>
      <w:r w:rsidR="002A3F84">
        <w:t xml:space="preserve"> hype about various bio-stimu</w:t>
      </w:r>
      <w:r>
        <w:t>lants over the past few years</w:t>
      </w:r>
      <w:r w:rsidR="002A3F84">
        <w:t xml:space="preserve">. </w:t>
      </w:r>
      <w:r>
        <w:t xml:space="preserve">A number of products were being showcased at </w:t>
      </w:r>
      <w:proofErr w:type="spellStart"/>
      <w:r>
        <w:t>Greentec</w:t>
      </w:r>
      <w:r w:rsidR="003B3832">
        <w:t>h</w:t>
      </w:r>
      <w:proofErr w:type="spellEnd"/>
      <w:r w:rsidR="003B3832">
        <w:t xml:space="preserve"> from a number of different manufacturers that contained various combinations of biological extracts or microbes.  Formulations marketed by companies such as </w:t>
      </w:r>
      <w:proofErr w:type="spellStart"/>
      <w:r w:rsidR="003B3832">
        <w:t>Hefe</w:t>
      </w:r>
      <w:proofErr w:type="spellEnd"/>
      <w:r w:rsidR="003B3832">
        <w:t xml:space="preserve"> Fertilizer and </w:t>
      </w:r>
      <w:proofErr w:type="spellStart"/>
      <w:r w:rsidR="003B3832">
        <w:t>Biotechnica</w:t>
      </w:r>
      <w:proofErr w:type="spellEnd"/>
      <w:r w:rsidR="003B3832">
        <w:t xml:space="preserve"> cover a wide array of amino acid derivatives, </w:t>
      </w:r>
      <w:proofErr w:type="spellStart"/>
      <w:r w:rsidR="003B3832">
        <w:t>humic</w:t>
      </w:r>
      <w:proofErr w:type="spellEnd"/>
      <w:r w:rsidR="003B3832">
        <w:t xml:space="preserve"> and </w:t>
      </w:r>
      <w:proofErr w:type="spellStart"/>
      <w:r w:rsidR="003B3832">
        <w:t>fulvic</w:t>
      </w:r>
      <w:proofErr w:type="spellEnd"/>
      <w:r w:rsidR="003B3832">
        <w:t xml:space="preserve"> acids, seaweed extracts, plant growth promoting </w:t>
      </w:r>
      <w:proofErr w:type="spellStart"/>
      <w:r w:rsidR="003B3832">
        <w:t>rhizobacteria</w:t>
      </w:r>
      <w:proofErr w:type="spellEnd"/>
      <w:r w:rsidR="00BA4D50">
        <w:t xml:space="preserve"> (PGPR)</w:t>
      </w:r>
      <w:r w:rsidR="003B3832">
        <w:t xml:space="preserve"> and </w:t>
      </w:r>
      <w:proofErr w:type="spellStart"/>
      <w:r w:rsidR="003B3832">
        <w:t>mychorrizal</w:t>
      </w:r>
      <w:proofErr w:type="spellEnd"/>
      <w:r w:rsidR="003B3832">
        <w:t xml:space="preserve"> fungi. </w:t>
      </w:r>
    </w:p>
    <w:p w:rsidR="002A3F84" w:rsidRDefault="00772C17" w:rsidP="00E00060">
      <w:r>
        <w:t>In principle a number</w:t>
      </w:r>
      <w:r w:rsidR="002A3F84">
        <w:t xml:space="preserve"> of these products should have activity which </w:t>
      </w:r>
      <w:r>
        <w:t>may be beneficial to plants in production environments</w:t>
      </w:r>
      <w:r w:rsidR="003B3832">
        <w:t xml:space="preserve">, but </w:t>
      </w:r>
      <w:r w:rsidR="00B60361">
        <w:t xml:space="preserve">independent </w:t>
      </w:r>
      <w:r w:rsidR="003B3832">
        <w:t>research is still lacking</w:t>
      </w:r>
      <w:r>
        <w:t xml:space="preserve">. </w:t>
      </w:r>
    </w:p>
    <w:p w:rsidR="002A3F84" w:rsidRDefault="002A3F84" w:rsidP="00A0135E">
      <w:pPr>
        <w:pStyle w:val="Heading3"/>
      </w:pPr>
      <w:r>
        <w:t>Seaweed extracts</w:t>
      </w:r>
    </w:p>
    <w:p w:rsidR="002A3F84" w:rsidRPr="002A3F84" w:rsidRDefault="00B35A9F" w:rsidP="00B35A9F">
      <w:r>
        <w:t>Evidence for</w:t>
      </w:r>
      <w:r w:rsidR="00873536">
        <w:t xml:space="preserve"> the</w:t>
      </w:r>
      <w:r>
        <w:t xml:space="preserve"> efficacy</w:t>
      </w:r>
      <w:r w:rsidR="00873536">
        <w:t xml:space="preserve"> of seaweed extracts</w:t>
      </w:r>
      <w:r>
        <w:t xml:space="preserve"> is thin, although claims ar</w:t>
      </w:r>
      <w:r w:rsidR="00234DD4">
        <w:t xml:space="preserve">e made about increases in </w:t>
      </w:r>
      <w:r w:rsidR="00BE5076">
        <w:t>production and greater disease resistance</w:t>
      </w:r>
      <w:r>
        <w:t xml:space="preserve"> based on the foundation that extracts contain plant hormone-like compounds that may </w:t>
      </w:r>
      <w:r w:rsidR="00C63AAF">
        <w:t>act to promote abiotic stress tolerance and elicit defense responses.</w:t>
      </w:r>
      <w:r w:rsidR="00234DD4">
        <w:t xml:space="preserve"> </w:t>
      </w:r>
      <w:r w:rsidR="00A76D99">
        <w:t xml:space="preserve"> </w:t>
      </w:r>
    </w:p>
    <w:p w:rsidR="002A3F84" w:rsidRDefault="00A76D99" w:rsidP="00A0135E">
      <w:pPr>
        <w:pStyle w:val="Heading3"/>
      </w:pPr>
      <w:r>
        <w:t xml:space="preserve">Amino acids and amino acid derivatives </w:t>
      </w:r>
    </w:p>
    <w:p w:rsidR="00825727" w:rsidRDefault="005A3973" w:rsidP="00825727">
      <w:r>
        <w:t>One of t</w:t>
      </w:r>
      <w:r w:rsidR="00582BDD">
        <w:t xml:space="preserve">he </w:t>
      </w:r>
      <w:r>
        <w:t xml:space="preserve">suggested </w:t>
      </w:r>
      <w:r w:rsidR="00582BDD">
        <w:t>m</w:t>
      </w:r>
      <w:r w:rsidR="00A76D99">
        <w:t>ode</w:t>
      </w:r>
      <w:r>
        <w:t>s</w:t>
      </w:r>
      <w:r w:rsidR="00A76D99">
        <w:t xml:space="preserve"> of action of these classes of compound may be modulation of nitrogen uptake and transport, direct antioxidant activity and/or chelation of heavy metals. </w:t>
      </w:r>
      <w:r w:rsidR="0025296A">
        <w:t>This apparentl</w:t>
      </w:r>
      <w:r w:rsidR="002134D5">
        <w:t>y leads to an increase in</w:t>
      </w:r>
      <w:r w:rsidR="00B87B26">
        <w:t xml:space="preserve"> shoot and root</w:t>
      </w:r>
      <w:r w:rsidR="002134D5">
        <w:t xml:space="preserve"> growth rate</w:t>
      </w:r>
      <w:r w:rsidR="00B87B26">
        <w:t>s</w:t>
      </w:r>
      <w:r w:rsidR="002548AC">
        <w:t xml:space="preserve"> in some species</w:t>
      </w:r>
      <w:r w:rsidR="002134D5">
        <w:t xml:space="preserve">. </w:t>
      </w:r>
    </w:p>
    <w:p w:rsidR="00825727" w:rsidRPr="00825727" w:rsidRDefault="00825727" w:rsidP="00825727">
      <w:pPr>
        <w:pStyle w:val="Heading3"/>
      </w:pPr>
      <w:r>
        <w:t xml:space="preserve">Rhizosphere fungi and bacteria </w:t>
      </w:r>
    </w:p>
    <w:p w:rsidR="00234DD4" w:rsidRDefault="00B35A9F" w:rsidP="00E00060">
      <w:r>
        <w:t>There is a little more evidence for the benefits of specific bacterial</w:t>
      </w:r>
      <w:r w:rsidR="00E740C3">
        <w:t xml:space="preserve"> strains as</w:t>
      </w:r>
      <w:r>
        <w:t xml:space="preserve"> additives </w:t>
      </w:r>
      <w:r w:rsidR="004C76E9">
        <w:t xml:space="preserve">in </w:t>
      </w:r>
      <w:r w:rsidR="006375AD">
        <w:t xml:space="preserve">conventional peat-based media. Enhanced </w:t>
      </w:r>
      <w:proofErr w:type="spellStart"/>
      <w:r w:rsidR="006375AD">
        <w:t>mobilisation</w:t>
      </w:r>
      <w:proofErr w:type="spellEnd"/>
      <w:r w:rsidR="006375AD">
        <w:t xml:space="preserve"> of N and P has been observed as has an increase in nutrient use efficiency in some crops. </w:t>
      </w:r>
      <w:r w:rsidR="00BA4D50">
        <w:t>Some PGPR</w:t>
      </w:r>
      <w:r w:rsidR="004E538C">
        <w:t xml:space="preserve"> may produce plant hormone analogues as part of their communication strategy with plant roots. These hormones may act to increase root branching and hence water and nutrient uptake.</w:t>
      </w:r>
    </w:p>
    <w:p w:rsidR="00C31BD2" w:rsidRPr="00E00060" w:rsidRDefault="00633F51" w:rsidP="00E00060">
      <w:r>
        <w:t xml:space="preserve">More research is required to prove the efficacy and modes of action for these products on horticultural crops. </w:t>
      </w:r>
    </w:p>
    <w:p w:rsidR="00E53959" w:rsidRPr="00E53959" w:rsidRDefault="00EB1BD1" w:rsidP="00C31BD2">
      <w:pPr>
        <w:pStyle w:val="Heading2"/>
      </w:pPr>
      <w:r>
        <w:t>Improving on-site energy efficiency</w:t>
      </w:r>
    </w:p>
    <w:p w:rsidR="006834E1" w:rsidRDefault="00AA5F5C" w:rsidP="006834E1">
      <w:r>
        <w:t xml:space="preserve">Integrated geothermal storage solutions were being marketed by a number of companies including </w:t>
      </w:r>
      <w:proofErr w:type="spellStart"/>
      <w:r>
        <w:t>Certhon</w:t>
      </w:r>
      <w:proofErr w:type="spellEnd"/>
      <w:r>
        <w:t xml:space="preserve"> and</w:t>
      </w:r>
      <w:r w:rsidR="00E7706B">
        <w:t xml:space="preserve"> </w:t>
      </w:r>
      <w:r>
        <w:t xml:space="preserve">Kubo. These systems </w:t>
      </w:r>
      <w:r w:rsidR="00E7706B">
        <w:t xml:space="preserve">allow for a larger capacity </w:t>
      </w:r>
      <w:r w:rsidR="00C31BD2">
        <w:t xml:space="preserve">of heat </w:t>
      </w:r>
      <w:r w:rsidR="00AA32D7">
        <w:t>storage from heat pumps, making the</w:t>
      </w:r>
      <w:r w:rsidR="00F36047">
        <w:t>ir</w:t>
      </w:r>
      <w:r w:rsidR="00AA32D7">
        <w:t xml:space="preserve"> operation more efficient. </w:t>
      </w:r>
    </w:p>
    <w:p w:rsidR="0090526B" w:rsidRDefault="0090526B" w:rsidP="0090526B">
      <w:pPr>
        <w:pStyle w:val="Heading2"/>
      </w:pPr>
      <w:r w:rsidRPr="0090526B">
        <w:t xml:space="preserve">Improving glass performance </w:t>
      </w:r>
    </w:p>
    <w:p w:rsidR="0090526B" w:rsidRDefault="00D72114" w:rsidP="0090526B">
      <w:r>
        <w:t xml:space="preserve">Some companies have been concentrating in recent years on improving the </w:t>
      </w:r>
      <w:r w:rsidR="003A739A">
        <w:t xml:space="preserve">optical </w:t>
      </w:r>
      <w:r>
        <w:t>performance</w:t>
      </w:r>
      <w:r w:rsidR="003A739A">
        <w:t xml:space="preserve"> parameters</w:t>
      </w:r>
      <w:r>
        <w:t xml:space="preserve"> of glass. </w:t>
      </w:r>
      <w:r w:rsidR="003A739A">
        <w:t xml:space="preserve">A new technology by </w:t>
      </w:r>
      <w:proofErr w:type="spellStart"/>
      <w:r w:rsidR="003A739A">
        <w:t>ReduSystems</w:t>
      </w:r>
      <w:proofErr w:type="spellEnd"/>
      <w:r w:rsidR="003A739A">
        <w:t xml:space="preserve"> claims a </w:t>
      </w:r>
      <w:r w:rsidR="00882E42">
        <w:t>2-3% improvement in transmission</w:t>
      </w:r>
      <w:r w:rsidR="00B402AA">
        <w:t xml:space="preserve"> across the short-wave spectrum. </w:t>
      </w:r>
      <w:r w:rsidR="000B6BA1">
        <w:t>This may be a cost-effective way to improve yield, given</w:t>
      </w:r>
      <w:r w:rsidR="002D50E2">
        <w:t xml:space="preserve"> the oft-touted figure</w:t>
      </w:r>
      <w:r w:rsidR="000B6BA1">
        <w:t xml:space="preserve"> that a 1% improvement in incident light at certain times of year </w:t>
      </w:r>
      <w:r w:rsidR="002D50E2">
        <w:t>adds</w:t>
      </w:r>
      <w:r w:rsidR="000B6BA1">
        <w:t xml:space="preserve"> 1% to yield for some crops.</w:t>
      </w:r>
    </w:p>
    <w:p w:rsidR="00EC3770" w:rsidRDefault="00807DD1" w:rsidP="00807DD1">
      <w:pPr>
        <w:pStyle w:val="Heading2"/>
      </w:pPr>
      <w:r>
        <w:lastRenderedPageBreak/>
        <w:t xml:space="preserve">Closed environment and vertical farming </w:t>
      </w:r>
    </w:p>
    <w:p w:rsidR="00502DE1" w:rsidRPr="00502DE1" w:rsidRDefault="00502DE1" w:rsidP="00502DE1">
      <w:r>
        <w:t xml:space="preserve">Some of the larger horticultural technology companies are now beginning to offer </w:t>
      </w:r>
      <w:r w:rsidR="00E7706B">
        <w:t xml:space="preserve">whole or part systems for closed environment growing. </w:t>
      </w:r>
      <w:r w:rsidR="00C31BD2">
        <w:t>The off-the-shelf systems are currently</w:t>
      </w:r>
      <w:r w:rsidR="00FA78A7">
        <w:t xml:space="preserve"> designed mainly for leafy salad production, but could be modified to produce other crops. They are still</w:t>
      </w:r>
      <w:r w:rsidR="00C31BD2">
        <w:t xml:space="preserve"> generally highly engineered</w:t>
      </w:r>
      <w:r w:rsidR="00FA78A7">
        <w:t xml:space="preserve"> and lacking in the efficient and cost-effective automation and decision management capacity that will make these systems more viable in the long-term</w:t>
      </w:r>
      <w:r w:rsidR="00C31BD2">
        <w:t xml:space="preserve">. </w:t>
      </w:r>
    </w:p>
    <w:sectPr w:rsidR="00502DE1" w:rsidRPr="00502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66B82"/>
    <w:multiLevelType w:val="hybridMultilevel"/>
    <w:tmpl w:val="58BCA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1"/>
    <w:rsid w:val="00017BF6"/>
    <w:rsid w:val="00045AAF"/>
    <w:rsid w:val="00073D26"/>
    <w:rsid w:val="00081DDD"/>
    <w:rsid w:val="00082514"/>
    <w:rsid w:val="000831AD"/>
    <w:rsid w:val="00091206"/>
    <w:rsid w:val="000919AD"/>
    <w:rsid w:val="000951F0"/>
    <w:rsid w:val="000A5907"/>
    <w:rsid w:val="000B633E"/>
    <w:rsid w:val="000B6B26"/>
    <w:rsid w:val="000B6BA1"/>
    <w:rsid w:val="000C396F"/>
    <w:rsid w:val="000D1CB5"/>
    <w:rsid w:val="000D269E"/>
    <w:rsid w:val="000D7537"/>
    <w:rsid w:val="000D7ADC"/>
    <w:rsid w:val="000E7099"/>
    <w:rsid w:val="00110215"/>
    <w:rsid w:val="00124EF8"/>
    <w:rsid w:val="001316C4"/>
    <w:rsid w:val="0015278D"/>
    <w:rsid w:val="00161612"/>
    <w:rsid w:val="0016495D"/>
    <w:rsid w:val="001658B8"/>
    <w:rsid w:val="001767DE"/>
    <w:rsid w:val="00190C50"/>
    <w:rsid w:val="001B04AC"/>
    <w:rsid w:val="001B5234"/>
    <w:rsid w:val="001C0909"/>
    <w:rsid w:val="001C3FA4"/>
    <w:rsid w:val="001E4A53"/>
    <w:rsid w:val="001F2F66"/>
    <w:rsid w:val="001F71F9"/>
    <w:rsid w:val="002122C0"/>
    <w:rsid w:val="00212D47"/>
    <w:rsid w:val="002134D5"/>
    <w:rsid w:val="00213DE7"/>
    <w:rsid w:val="00222FC4"/>
    <w:rsid w:val="00223191"/>
    <w:rsid w:val="00234DD4"/>
    <w:rsid w:val="00236F3D"/>
    <w:rsid w:val="0025296A"/>
    <w:rsid w:val="002548AC"/>
    <w:rsid w:val="00254909"/>
    <w:rsid w:val="00262C49"/>
    <w:rsid w:val="00267A5F"/>
    <w:rsid w:val="002A3F84"/>
    <w:rsid w:val="002C131A"/>
    <w:rsid w:val="002D24AB"/>
    <w:rsid w:val="002D39CE"/>
    <w:rsid w:val="002D50E2"/>
    <w:rsid w:val="002E6B6D"/>
    <w:rsid w:val="00304287"/>
    <w:rsid w:val="00305213"/>
    <w:rsid w:val="003069A3"/>
    <w:rsid w:val="00313D94"/>
    <w:rsid w:val="00317E50"/>
    <w:rsid w:val="00324C7E"/>
    <w:rsid w:val="0034244B"/>
    <w:rsid w:val="00343364"/>
    <w:rsid w:val="00351483"/>
    <w:rsid w:val="00352BE7"/>
    <w:rsid w:val="00370D14"/>
    <w:rsid w:val="00374633"/>
    <w:rsid w:val="00390BA4"/>
    <w:rsid w:val="003A739A"/>
    <w:rsid w:val="003B3832"/>
    <w:rsid w:val="003C0795"/>
    <w:rsid w:val="003C28B1"/>
    <w:rsid w:val="003D2C93"/>
    <w:rsid w:val="003D526A"/>
    <w:rsid w:val="003E0098"/>
    <w:rsid w:val="003F4508"/>
    <w:rsid w:val="00401E38"/>
    <w:rsid w:val="00412A29"/>
    <w:rsid w:val="00425870"/>
    <w:rsid w:val="00430C14"/>
    <w:rsid w:val="0045430A"/>
    <w:rsid w:val="00466B68"/>
    <w:rsid w:val="00470274"/>
    <w:rsid w:val="00470FEA"/>
    <w:rsid w:val="00473B64"/>
    <w:rsid w:val="00486128"/>
    <w:rsid w:val="004874D7"/>
    <w:rsid w:val="004A1A96"/>
    <w:rsid w:val="004A34D9"/>
    <w:rsid w:val="004B2DF0"/>
    <w:rsid w:val="004C76E9"/>
    <w:rsid w:val="004E538C"/>
    <w:rsid w:val="00502DE1"/>
    <w:rsid w:val="00561A35"/>
    <w:rsid w:val="00567D95"/>
    <w:rsid w:val="00572908"/>
    <w:rsid w:val="00573295"/>
    <w:rsid w:val="00582BDD"/>
    <w:rsid w:val="00584488"/>
    <w:rsid w:val="005A1444"/>
    <w:rsid w:val="005A3973"/>
    <w:rsid w:val="005A63C7"/>
    <w:rsid w:val="005B2050"/>
    <w:rsid w:val="005D3C21"/>
    <w:rsid w:val="005D605D"/>
    <w:rsid w:val="005E1FBA"/>
    <w:rsid w:val="005F6B52"/>
    <w:rsid w:val="006035A9"/>
    <w:rsid w:val="006100FF"/>
    <w:rsid w:val="00616D9D"/>
    <w:rsid w:val="0062087D"/>
    <w:rsid w:val="0063059B"/>
    <w:rsid w:val="00633F51"/>
    <w:rsid w:val="006375AD"/>
    <w:rsid w:val="006476E5"/>
    <w:rsid w:val="00651778"/>
    <w:rsid w:val="00657BA7"/>
    <w:rsid w:val="00657C51"/>
    <w:rsid w:val="00670153"/>
    <w:rsid w:val="00671E15"/>
    <w:rsid w:val="006834E1"/>
    <w:rsid w:val="0069336A"/>
    <w:rsid w:val="006D1982"/>
    <w:rsid w:val="006D502F"/>
    <w:rsid w:val="006E4D67"/>
    <w:rsid w:val="006F37D6"/>
    <w:rsid w:val="006F555E"/>
    <w:rsid w:val="0070413E"/>
    <w:rsid w:val="00725B1F"/>
    <w:rsid w:val="00726200"/>
    <w:rsid w:val="007349DE"/>
    <w:rsid w:val="0074390A"/>
    <w:rsid w:val="007534F1"/>
    <w:rsid w:val="007545F5"/>
    <w:rsid w:val="007570B4"/>
    <w:rsid w:val="00760DA3"/>
    <w:rsid w:val="00764C73"/>
    <w:rsid w:val="007654F8"/>
    <w:rsid w:val="00772C17"/>
    <w:rsid w:val="00781A56"/>
    <w:rsid w:val="007851DD"/>
    <w:rsid w:val="00786702"/>
    <w:rsid w:val="007B370A"/>
    <w:rsid w:val="007C112F"/>
    <w:rsid w:val="007D0CA3"/>
    <w:rsid w:val="007D435D"/>
    <w:rsid w:val="007D4EBA"/>
    <w:rsid w:val="007D7DD9"/>
    <w:rsid w:val="007F406F"/>
    <w:rsid w:val="007F5591"/>
    <w:rsid w:val="007F6596"/>
    <w:rsid w:val="008037FF"/>
    <w:rsid w:val="008039DF"/>
    <w:rsid w:val="00807DD1"/>
    <w:rsid w:val="00815195"/>
    <w:rsid w:val="00815855"/>
    <w:rsid w:val="008158E1"/>
    <w:rsid w:val="0081608E"/>
    <w:rsid w:val="00817483"/>
    <w:rsid w:val="0082011D"/>
    <w:rsid w:val="00821B0B"/>
    <w:rsid w:val="00825727"/>
    <w:rsid w:val="008262C1"/>
    <w:rsid w:val="00831BDD"/>
    <w:rsid w:val="00832846"/>
    <w:rsid w:val="00836F21"/>
    <w:rsid w:val="00837780"/>
    <w:rsid w:val="008540F9"/>
    <w:rsid w:val="00857842"/>
    <w:rsid w:val="0086175D"/>
    <w:rsid w:val="00866B4D"/>
    <w:rsid w:val="00873536"/>
    <w:rsid w:val="00882E42"/>
    <w:rsid w:val="008918FC"/>
    <w:rsid w:val="008972AD"/>
    <w:rsid w:val="008A2F0C"/>
    <w:rsid w:val="008C0678"/>
    <w:rsid w:val="008C5292"/>
    <w:rsid w:val="008D03CD"/>
    <w:rsid w:val="008D10CF"/>
    <w:rsid w:val="008D1CDE"/>
    <w:rsid w:val="008D2333"/>
    <w:rsid w:val="008D3EB3"/>
    <w:rsid w:val="008E2D48"/>
    <w:rsid w:val="008F2BBA"/>
    <w:rsid w:val="0090526B"/>
    <w:rsid w:val="009055BF"/>
    <w:rsid w:val="0090595E"/>
    <w:rsid w:val="0090664E"/>
    <w:rsid w:val="00913C7C"/>
    <w:rsid w:val="00935111"/>
    <w:rsid w:val="00935FB9"/>
    <w:rsid w:val="009418A7"/>
    <w:rsid w:val="0094328F"/>
    <w:rsid w:val="00955C57"/>
    <w:rsid w:val="009902B5"/>
    <w:rsid w:val="00990A9E"/>
    <w:rsid w:val="009952F5"/>
    <w:rsid w:val="009A6DF2"/>
    <w:rsid w:val="009B0CE6"/>
    <w:rsid w:val="009B7A6B"/>
    <w:rsid w:val="009D7815"/>
    <w:rsid w:val="009D7880"/>
    <w:rsid w:val="009D7A38"/>
    <w:rsid w:val="009F49C7"/>
    <w:rsid w:val="00A0135E"/>
    <w:rsid w:val="00A26898"/>
    <w:rsid w:val="00A30A20"/>
    <w:rsid w:val="00A32495"/>
    <w:rsid w:val="00A34C95"/>
    <w:rsid w:val="00A41CC2"/>
    <w:rsid w:val="00A4572C"/>
    <w:rsid w:val="00A6769D"/>
    <w:rsid w:val="00A76D99"/>
    <w:rsid w:val="00A80E89"/>
    <w:rsid w:val="00AA02A6"/>
    <w:rsid w:val="00AA32D7"/>
    <w:rsid w:val="00AA5F5C"/>
    <w:rsid w:val="00AB072E"/>
    <w:rsid w:val="00AB07EA"/>
    <w:rsid w:val="00AE29BC"/>
    <w:rsid w:val="00AE49C8"/>
    <w:rsid w:val="00B02B4F"/>
    <w:rsid w:val="00B30780"/>
    <w:rsid w:val="00B35368"/>
    <w:rsid w:val="00B35A9F"/>
    <w:rsid w:val="00B402AA"/>
    <w:rsid w:val="00B419D0"/>
    <w:rsid w:val="00B42D6F"/>
    <w:rsid w:val="00B527F3"/>
    <w:rsid w:val="00B60361"/>
    <w:rsid w:val="00B63AA5"/>
    <w:rsid w:val="00B74D61"/>
    <w:rsid w:val="00B74ED5"/>
    <w:rsid w:val="00B76B9C"/>
    <w:rsid w:val="00B87B26"/>
    <w:rsid w:val="00BA4D50"/>
    <w:rsid w:val="00BC36E8"/>
    <w:rsid w:val="00BC3933"/>
    <w:rsid w:val="00BE4F4B"/>
    <w:rsid w:val="00BE5076"/>
    <w:rsid w:val="00BF4178"/>
    <w:rsid w:val="00C0514E"/>
    <w:rsid w:val="00C13720"/>
    <w:rsid w:val="00C1464B"/>
    <w:rsid w:val="00C23B95"/>
    <w:rsid w:val="00C30FF2"/>
    <w:rsid w:val="00C31BD2"/>
    <w:rsid w:val="00C345C7"/>
    <w:rsid w:val="00C46B30"/>
    <w:rsid w:val="00C63AAF"/>
    <w:rsid w:val="00C67311"/>
    <w:rsid w:val="00C67AF3"/>
    <w:rsid w:val="00C7263A"/>
    <w:rsid w:val="00C87E69"/>
    <w:rsid w:val="00C93AE5"/>
    <w:rsid w:val="00CA5EE7"/>
    <w:rsid w:val="00CA7A05"/>
    <w:rsid w:val="00CC236C"/>
    <w:rsid w:val="00CD77BA"/>
    <w:rsid w:val="00D06F7D"/>
    <w:rsid w:val="00D16B01"/>
    <w:rsid w:val="00D22360"/>
    <w:rsid w:val="00D24C8D"/>
    <w:rsid w:val="00D47914"/>
    <w:rsid w:val="00D51DB1"/>
    <w:rsid w:val="00D61A26"/>
    <w:rsid w:val="00D714BD"/>
    <w:rsid w:val="00D72114"/>
    <w:rsid w:val="00D74270"/>
    <w:rsid w:val="00D80207"/>
    <w:rsid w:val="00D87B01"/>
    <w:rsid w:val="00D94B30"/>
    <w:rsid w:val="00D96BDC"/>
    <w:rsid w:val="00DA4597"/>
    <w:rsid w:val="00DB0684"/>
    <w:rsid w:val="00DB27E0"/>
    <w:rsid w:val="00DC1A55"/>
    <w:rsid w:val="00DC1F0A"/>
    <w:rsid w:val="00DE22B7"/>
    <w:rsid w:val="00DE446A"/>
    <w:rsid w:val="00DE4506"/>
    <w:rsid w:val="00DE4ABC"/>
    <w:rsid w:val="00DE56B9"/>
    <w:rsid w:val="00DF3EA4"/>
    <w:rsid w:val="00DF4D79"/>
    <w:rsid w:val="00DF72F2"/>
    <w:rsid w:val="00E00060"/>
    <w:rsid w:val="00E12747"/>
    <w:rsid w:val="00E46C45"/>
    <w:rsid w:val="00E47C4D"/>
    <w:rsid w:val="00E53959"/>
    <w:rsid w:val="00E53E32"/>
    <w:rsid w:val="00E557C3"/>
    <w:rsid w:val="00E66E14"/>
    <w:rsid w:val="00E740C3"/>
    <w:rsid w:val="00E7706B"/>
    <w:rsid w:val="00E81FC0"/>
    <w:rsid w:val="00E8557B"/>
    <w:rsid w:val="00E95736"/>
    <w:rsid w:val="00EA0B73"/>
    <w:rsid w:val="00EA1C0B"/>
    <w:rsid w:val="00EA6E5A"/>
    <w:rsid w:val="00EB1BD1"/>
    <w:rsid w:val="00EB63B3"/>
    <w:rsid w:val="00EC0C0B"/>
    <w:rsid w:val="00EC3770"/>
    <w:rsid w:val="00EC5A21"/>
    <w:rsid w:val="00ED3863"/>
    <w:rsid w:val="00EE3987"/>
    <w:rsid w:val="00EE4F3F"/>
    <w:rsid w:val="00EF01EB"/>
    <w:rsid w:val="00EF1DFC"/>
    <w:rsid w:val="00F03851"/>
    <w:rsid w:val="00F051DF"/>
    <w:rsid w:val="00F12B07"/>
    <w:rsid w:val="00F174B1"/>
    <w:rsid w:val="00F33F18"/>
    <w:rsid w:val="00F36047"/>
    <w:rsid w:val="00F37597"/>
    <w:rsid w:val="00F45AE8"/>
    <w:rsid w:val="00F54703"/>
    <w:rsid w:val="00F54894"/>
    <w:rsid w:val="00F8084C"/>
    <w:rsid w:val="00F9391A"/>
    <w:rsid w:val="00FA2546"/>
    <w:rsid w:val="00FA78A7"/>
    <w:rsid w:val="00FB16DF"/>
    <w:rsid w:val="00FB6664"/>
    <w:rsid w:val="00FC78B5"/>
    <w:rsid w:val="00FD2469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289A-49AF-4146-9270-8390B531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96"/>
    <w:pPr>
      <w:jc w:val="both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85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851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5BF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B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A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851"/>
    <w:rPr>
      <w:rFonts w:ascii="Cambria" w:eastAsiaTheme="majorEastAsia" w:hAnsi="Cambr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3851"/>
    <w:rPr>
      <w:rFonts w:ascii="Cambria" w:eastAsiaTheme="majorEastAsia" w:hAnsi="Cambr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5BF"/>
    <w:rPr>
      <w:rFonts w:ascii="Cambria" w:eastAsiaTheme="majorEastAsia" w:hAnsi="Cambria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2B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262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89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E4A5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rogroup.de/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7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Rhydian Beynon-Davies</dc:creator>
  <cp:keywords/>
  <dc:description/>
  <cp:lastModifiedBy>Rhydian Beynon-Davies</cp:lastModifiedBy>
  <cp:revision>314</cp:revision>
  <dcterms:created xsi:type="dcterms:W3CDTF">2016-06-21T16:56:00Z</dcterms:created>
  <dcterms:modified xsi:type="dcterms:W3CDTF">2016-08-19T08:51:00Z</dcterms:modified>
</cp:coreProperties>
</file>