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6A64E" w14:textId="36490B67" w:rsidR="00DB138B" w:rsidRDefault="00DB138B" w:rsidP="000C5D9F">
      <w:pPr>
        <w:jc w:val="center"/>
        <w:rPr>
          <w:b/>
        </w:rPr>
      </w:pPr>
      <w:bookmarkStart w:id="0" w:name="_GoBack"/>
      <w:bookmarkEnd w:id="0"/>
      <w:r>
        <w:rPr>
          <w:b/>
        </w:rPr>
        <w:t xml:space="preserve">Report to GCRI Trust – </w:t>
      </w:r>
      <w:proofErr w:type="spellStart"/>
      <w:r>
        <w:rPr>
          <w:b/>
        </w:rPr>
        <w:t>Dr</w:t>
      </w:r>
      <w:proofErr w:type="spellEnd"/>
      <w:r>
        <w:rPr>
          <w:b/>
        </w:rPr>
        <w:t xml:space="preserve"> Nicola Harrison</w:t>
      </w:r>
    </w:p>
    <w:p w14:paraId="2B472DF5" w14:textId="66897748" w:rsidR="00DB138B" w:rsidRDefault="000C5D9F" w:rsidP="000C5D9F">
      <w:pPr>
        <w:jc w:val="center"/>
        <w:rPr>
          <w:b/>
        </w:rPr>
      </w:pPr>
      <w:r>
        <w:rPr>
          <w:b/>
        </w:rPr>
        <w:t>East Malling Research</w:t>
      </w:r>
    </w:p>
    <w:p w14:paraId="64BAEB0A" w14:textId="77777777" w:rsidR="00DB138B" w:rsidRDefault="00DB138B" w:rsidP="000C5D9F">
      <w:pPr>
        <w:jc w:val="center"/>
        <w:rPr>
          <w:b/>
        </w:rPr>
      </w:pPr>
    </w:p>
    <w:p w14:paraId="0A8C57B0" w14:textId="6DA4A9A0" w:rsidR="00B266D4" w:rsidRDefault="00B266D4" w:rsidP="000C5D9F">
      <w:pPr>
        <w:jc w:val="center"/>
        <w:rPr>
          <w:b/>
        </w:rPr>
      </w:pPr>
      <w:r w:rsidRPr="009D327A">
        <w:rPr>
          <w:b/>
        </w:rPr>
        <w:t>Visit to INRA, Borde</w:t>
      </w:r>
      <w:r w:rsidR="00DD6C8B">
        <w:rPr>
          <w:b/>
        </w:rPr>
        <w:t>a</w:t>
      </w:r>
      <w:r w:rsidRPr="009D327A">
        <w:rPr>
          <w:b/>
        </w:rPr>
        <w:t>ux 29-30</w:t>
      </w:r>
      <w:r w:rsidRPr="009D327A">
        <w:rPr>
          <w:b/>
          <w:vertAlign w:val="superscript"/>
        </w:rPr>
        <w:t>th</w:t>
      </w:r>
      <w:r w:rsidRPr="009D327A">
        <w:rPr>
          <w:b/>
        </w:rPr>
        <w:t xml:space="preserve"> November 2012</w:t>
      </w:r>
    </w:p>
    <w:p w14:paraId="450CA19A" w14:textId="77777777" w:rsidR="00F444B8" w:rsidRDefault="00F444B8">
      <w:pPr>
        <w:rPr>
          <w:b/>
        </w:rPr>
      </w:pPr>
    </w:p>
    <w:p w14:paraId="10A0604C" w14:textId="77777777" w:rsidR="00F444B8" w:rsidRDefault="00F444B8" w:rsidP="00F444B8">
      <w:r>
        <w:t xml:space="preserve">A study tour to INRA, Bordeaux, France was undertaken to learn about the science, technologies and facilities in use with regards to grafted cropping systems. INRA has a large </w:t>
      </w:r>
      <w:proofErr w:type="spellStart"/>
      <w:r>
        <w:t>programme</w:t>
      </w:r>
      <w:proofErr w:type="spellEnd"/>
      <w:r>
        <w:t xml:space="preserve"> studying and developing rootstock systems for viticulture, with many of the screening processes used in the selection process being performed under glasshouse conditions. </w:t>
      </w:r>
    </w:p>
    <w:p w14:paraId="7FC93DB7" w14:textId="77777777" w:rsidR="00DB138B" w:rsidRDefault="00DB138B" w:rsidP="00F444B8"/>
    <w:p w14:paraId="739B04CB" w14:textId="77777777" w:rsidR="00F444B8" w:rsidRDefault="00F444B8" w:rsidP="00F444B8">
      <w:r>
        <w:t>Increasingly, growing systems in the UK are moving into glasshouse protected environments and the introduction of grafted rootstocks for crops such as Tomato and Cucumber, has increased the need to understand rootstock effects and how to efficiently select new and improved rootstocks.</w:t>
      </w:r>
    </w:p>
    <w:p w14:paraId="1D13E100" w14:textId="77777777" w:rsidR="00F444B8" w:rsidRDefault="00F444B8" w:rsidP="00F444B8">
      <w:r>
        <w:t xml:space="preserve"> </w:t>
      </w:r>
    </w:p>
    <w:p w14:paraId="1EAB7D37" w14:textId="77777777" w:rsidR="00F444B8" w:rsidRDefault="00F444B8" w:rsidP="00F444B8">
      <w:r>
        <w:t xml:space="preserve">A seminar was given by </w:t>
      </w:r>
      <w:proofErr w:type="gramStart"/>
      <w:r>
        <w:t>myself</w:t>
      </w:r>
      <w:proofErr w:type="gramEnd"/>
      <w:r>
        <w:t xml:space="preserve"> and </w:t>
      </w:r>
      <w:proofErr w:type="spellStart"/>
      <w:r>
        <w:t>Dr</w:t>
      </w:r>
      <w:proofErr w:type="spellEnd"/>
      <w:r>
        <w:t xml:space="preserve"> Mark Else during this tour. We presented our current research interests in grafted crops and new research under development at East Malling Research.</w:t>
      </w:r>
    </w:p>
    <w:p w14:paraId="33EF7402" w14:textId="77777777" w:rsidR="00F444B8" w:rsidRDefault="00F444B8" w:rsidP="00F444B8"/>
    <w:p w14:paraId="71D7D312" w14:textId="77777777" w:rsidR="00DB138B" w:rsidRDefault="00DB138B" w:rsidP="00F444B8">
      <w:pPr>
        <w:rPr>
          <w:b/>
        </w:rPr>
      </w:pPr>
    </w:p>
    <w:p w14:paraId="04424014" w14:textId="77777777" w:rsidR="00F444B8" w:rsidRPr="00DD6C8B" w:rsidRDefault="00F444B8" w:rsidP="00F444B8">
      <w:pPr>
        <w:rPr>
          <w:b/>
          <w:u w:val="single"/>
        </w:rPr>
      </w:pPr>
      <w:r w:rsidRPr="00DD6C8B">
        <w:rPr>
          <w:b/>
          <w:u w:val="single"/>
        </w:rPr>
        <w:t>A summary of the visit</w:t>
      </w:r>
    </w:p>
    <w:p w14:paraId="7CA10073" w14:textId="77777777" w:rsidR="00F444B8" w:rsidRPr="009D327A" w:rsidRDefault="00F444B8">
      <w:pPr>
        <w:rPr>
          <w:b/>
        </w:rPr>
      </w:pPr>
    </w:p>
    <w:p w14:paraId="479B3D07" w14:textId="77777777" w:rsidR="009D327A" w:rsidRDefault="00F444B8">
      <w:r>
        <w:t>INRA Bordeaux employs over 200 scientists that are involved in aspects of</w:t>
      </w:r>
      <w:r w:rsidR="009D327A">
        <w:t xml:space="preserve"> </w:t>
      </w:r>
      <w:r>
        <w:t xml:space="preserve">research on </w:t>
      </w:r>
      <w:r w:rsidR="009D327A">
        <w:t xml:space="preserve">grape and wine and </w:t>
      </w:r>
      <w:r>
        <w:t>as well as training courses.</w:t>
      </w:r>
    </w:p>
    <w:p w14:paraId="29811C1F" w14:textId="77777777" w:rsidR="00C8476E" w:rsidRDefault="00C8476E"/>
    <w:p w14:paraId="59209E49" w14:textId="77777777" w:rsidR="00254C2F" w:rsidRDefault="00046AEC" w:rsidP="00254C2F">
      <w:r w:rsidRPr="00046AEC">
        <w:t>The aim of the resea</w:t>
      </w:r>
      <w:r>
        <w:t>r</w:t>
      </w:r>
      <w:r w:rsidRPr="00046AEC">
        <w:t>ch base is t</w:t>
      </w:r>
      <w:r w:rsidR="00C8476E" w:rsidRPr="00046AEC">
        <w:t>o develop systems biology approaches to from gene to vineyard to explain the mechanisms of grapevine.</w:t>
      </w:r>
      <w:r w:rsidR="009D327A" w:rsidRPr="00046AEC">
        <w:t xml:space="preserve"> </w:t>
      </w:r>
      <w:r>
        <w:t xml:space="preserve">There are two departments; </w:t>
      </w:r>
      <w:r w:rsidR="00C8476E" w:rsidRPr="009D327A">
        <w:rPr>
          <w:b/>
        </w:rPr>
        <w:t>Grafted plants</w:t>
      </w:r>
      <w:r>
        <w:t xml:space="preserve">, department head </w:t>
      </w:r>
      <w:r w:rsidR="00C8476E">
        <w:t xml:space="preserve">N. </w:t>
      </w:r>
      <w:proofErr w:type="spellStart"/>
      <w:r w:rsidR="00C8476E">
        <w:t>Ollat</w:t>
      </w:r>
      <w:proofErr w:type="spellEnd"/>
      <w:r>
        <w:t xml:space="preserve"> </w:t>
      </w:r>
      <w:r w:rsidR="009D327A">
        <w:t xml:space="preserve">and </w:t>
      </w:r>
      <w:r w:rsidR="009D327A" w:rsidRPr="009D327A">
        <w:rPr>
          <w:b/>
        </w:rPr>
        <w:t>Berry Quality</w:t>
      </w:r>
      <w:r>
        <w:t xml:space="preserve">, department head </w:t>
      </w:r>
      <w:r w:rsidR="009D327A">
        <w:t>E Gomes</w:t>
      </w:r>
      <w:r>
        <w:t>. Grafted plant Department is focused on r</w:t>
      </w:r>
      <w:r w:rsidR="00254C2F">
        <w:t>oot physiology and development</w:t>
      </w:r>
      <w:r>
        <w:t>, whilst Berry quality concentrates on b</w:t>
      </w:r>
      <w:r w:rsidR="00254C2F">
        <w:t>erry composition and complex traits</w:t>
      </w:r>
      <w:r>
        <w:t>. Both research areas investigate root-shoot interactions of grapevine and its influence on plant growth and fruit production.</w:t>
      </w:r>
    </w:p>
    <w:p w14:paraId="53654C3B" w14:textId="77777777" w:rsidR="009D327A" w:rsidRDefault="009D327A"/>
    <w:p w14:paraId="702A5AFB" w14:textId="66E73B79" w:rsidR="009D327A" w:rsidRDefault="008874F1">
      <w:pPr>
        <w:rPr>
          <w:b/>
        </w:rPr>
      </w:pPr>
      <w:r w:rsidRPr="008874F1">
        <w:t xml:space="preserve">We spent most of our visit meeting researchers from the </w:t>
      </w:r>
      <w:r w:rsidR="009D327A" w:rsidRPr="008874F1">
        <w:t>Grafted plants</w:t>
      </w:r>
      <w:r w:rsidRPr="008874F1">
        <w:t xml:space="preserve"> Department. The s</w:t>
      </w:r>
      <w:r>
        <w:t>pec</w:t>
      </w:r>
      <w:r w:rsidR="00E578C2">
        <w:t>ific goal of this group was the</w:t>
      </w:r>
      <w:r w:rsidR="009D327A" w:rsidRPr="008874F1">
        <w:t xml:space="preserve"> modeling of physiological processes and of </w:t>
      </w:r>
      <w:r>
        <w:t xml:space="preserve">the </w:t>
      </w:r>
      <w:r w:rsidR="009D327A" w:rsidRPr="008874F1">
        <w:t>genetic basis of biomass allocation and phenotypic plasticity for a grafted grapevine.</w:t>
      </w:r>
    </w:p>
    <w:p w14:paraId="23F15070" w14:textId="77777777" w:rsidR="00254C2F" w:rsidRDefault="00254C2F">
      <w:pPr>
        <w:rPr>
          <w:b/>
        </w:rPr>
      </w:pPr>
    </w:p>
    <w:p w14:paraId="0A56FA78" w14:textId="77777777" w:rsidR="00DB138B" w:rsidRDefault="00046AEC">
      <w:r>
        <w:t>The</w:t>
      </w:r>
      <w:r w:rsidR="00E578C2">
        <w:t>ir</w:t>
      </w:r>
      <w:r>
        <w:t xml:space="preserve"> aim is to </w:t>
      </w:r>
      <w:proofErr w:type="spellStart"/>
      <w:r w:rsidRPr="00E056C3">
        <w:rPr>
          <w:b/>
        </w:rPr>
        <w:t>c</w:t>
      </w:r>
      <w:r w:rsidR="009D327A" w:rsidRPr="00E056C3">
        <w:rPr>
          <w:b/>
        </w:rPr>
        <w:t>haracterise</w:t>
      </w:r>
      <w:proofErr w:type="spellEnd"/>
      <w:r w:rsidR="009D327A" w:rsidRPr="00E056C3">
        <w:rPr>
          <w:b/>
        </w:rPr>
        <w:t xml:space="preserve"> rootstock effect</w:t>
      </w:r>
      <w:r w:rsidRPr="00E056C3">
        <w:rPr>
          <w:b/>
        </w:rPr>
        <w:t>s</w:t>
      </w:r>
      <w:r w:rsidR="009D327A" w:rsidRPr="00E056C3">
        <w:rPr>
          <w:b/>
        </w:rPr>
        <w:t xml:space="preserve"> using wild accessions plus standard commercial rootst</w:t>
      </w:r>
      <w:r w:rsidR="00DB138B" w:rsidRPr="00E056C3">
        <w:rPr>
          <w:b/>
        </w:rPr>
        <w:t>ocks.</w:t>
      </w:r>
      <w:r w:rsidR="00DB138B">
        <w:t xml:space="preserve"> </w:t>
      </w:r>
    </w:p>
    <w:p w14:paraId="5FBA8DCF" w14:textId="77777777" w:rsidR="00DB138B" w:rsidRDefault="00DB138B"/>
    <w:p w14:paraId="7BA798E6" w14:textId="1D289094" w:rsidR="00254C2F" w:rsidRDefault="003B2F75">
      <w:r>
        <w:t>Current tria</w:t>
      </w:r>
      <w:r w:rsidR="00DB138B">
        <w:t>ls and experiments include:</w:t>
      </w:r>
    </w:p>
    <w:p w14:paraId="1F9E8A3D" w14:textId="77777777" w:rsidR="00DB138B" w:rsidRDefault="00DB138B"/>
    <w:p w14:paraId="67A1A2F1" w14:textId="77777777" w:rsidR="00254C2F" w:rsidRDefault="00254C2F">
      <w:r>
        <w:t>1. G</w:t>
      </w:r>
      <w:r w:rsidRPr="00254C2F">
        <w:t>rowth measurements and</w:t>
      </w:r>
      <w:r>
        <w:t xml:space="preserve"> biomass allocation under normal conditions</w:t>
      </w:r>
    </w:p>
    <w:p w14:paraId="3EF4ED43" w14:textId="77777777" w:rsidR="003C7E04" w:rsidRDefault="003C7E04">
      <w:r>
        <w:t>2.  Study same traits</w:t>
      </w:r>
      <w:r w:rsidR="00254C2F">
        <w:t xml:space="preserve"> under nutrient limitation</w:t>
      </w:r>
    </w:p>
    <w:p w14:paraId="553F0AE4" w14:textId="77777777" w:rsidR="003C7E04" w:rsidRDefault="003C7E04"/>
    <w:p w14:paraId="12DF399C" w14:textId="77777777" w:rsidR="00DB138B" w:rsidRDefault="00DB138B">
      <w:pPr>
        <w:rPr>
          <w:b/>
        </w:rPr>
      </w:pPr>
    </w:p>
    <w:p w14:paraId="18B1CF5F" w14:textId="77777777" w:rsidR="00DB138B" w:rsidRDefault="00DB138B">
      <w:pPr>
        <w:rPr>
          <w:b/>
        </w:rPr>
      </w:pPr>
    </w:p>
    <w:p w14:paraId="1BA4C52C" w14:textId="71815971" w:rsidR="00DB138B" w:rsidRDefault="00153923">
      <w:pPr>
        <w:rPr>
          <w:b/>
        </w:rPr>
      </w:pPr>
      <w:r>
        <w:rPr>
          <w:b/>
          <w:noProof/>
          <w:lang w:val="en-GB" w:eastAsia="en-GB"/>
        </w:rPr>
        <w:lastRenderedPageBreak/>
        <w:drawing>
          <wp:anchor distT="0" distB="0" distL="114300" distR="114300" simplePos="0" relativeHeight="251660288" behindDoc="0" locked="0" layoutInCell="1" allowOverlap="1" wp14:anchorId="76F0ED83" wp14:editId="20AFC633">
            <wp:simplePos x="0" y="0"/>
            <wp:positionH relativeFrom="column">
              <wp:posOffset>-1605280</wp:posOffset>
            </wp:positionH>
            <wp:positionV relativeFrom="paragraph">
              <wp:posOffset>1148080</wp:posOffset>
            </wp:positionV>
            <wp:extent cx="5262880" cy="2966720"/>
            <wp:effectExtent l="30480" t="20320" r="25400" b="25400"/>
            <wp:wrapSquare wrapText="bothSides"/>
            <wp:docPr id="4" name="Picture 4" descr="Macintosh HD:Users:harrin:Pictures:iPhoto Library.photolibrary:Masters:2013:09:19:20130919-084154:DSC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arrin:Pictures:iPhoto Library.photolibrary:Masters:2013:09:19:20130919-084154:DSC_11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262880" cy="2966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3923">
        <w:rPr>
          <w:b/>
          <w:noProof/>
          <w:lang w:val="en-GB" w:eastAsia="en-GB"/>
        </w:rPr>
        <w:drawing>
          <wp:inline distT="0" distB="0" distL="0" distR="0" wp14:anchorId="71E9587F" wp14:editId="0A513772">
            <wp:extent cx="3350754" cy="1884900"/>
            <wp:effectExtent l="25400" t="25400" r="2794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65.jpg"/>
                    <pic:cNvPicPr/>
                  </pic:nvPicPr>
                  <pic:blipFill>
                    <a:blip r:embed="rId7">
                      <a:extLst>
                        <a:ext uri="{28A0092B-C50C-407E-A947-70E740481C1C}">
                          <a14:useLocalDpi xmlns:a14="http://schemas.microsoft.com/office/drawing/2010/main" val="0"/>
                        </a:ext>
                      </a:extLst>
                    </a:blip>
                    <a:stretch>
                      <a:fillRect/>
                    </a:stretch>
                  </pic:blipFill>
                  <pic:spPr>
                    <a:xfrm>
                      <a:off x="0" y="0"/>
                      <a:ext cx="3350774" cy="1884911"/>
                    </a:xfrm>
                    <a:prstGeom prst="rect">
                      <a:avLst/>
                    </a:prstGeom>
                    <a:ln>
                      <a:solidFill>
                        <a:schemeClr val="tx1"/>
                      </a:solidFill>
                    </a:ln>
                  </pic:spPr>
                </pic:pic>
              </a:graphicData>
            </a:graphic>
          </wp:inline>
        </w:drawing>
      </w:r>
    </w:p>
    <w:p w14:paraId="1B2CEDB2" w14:textId="056ABA32" w:rsidR="00DB138B" w:rsidRDefault="00153923">
      <w:pPr>
        <w:rPr>
          <w:b/>
        </w:rPr>
      </w:pPr>
      <w:r>
        <w:rPr>
          <w:b/>
          <w:noProof/>
          <w:lang w:val="en-GB" w:eastAsia="en-GB"/>
        </w:rPr>
        <mc:AlternateContent>
          <mc:Choice Requires="wps">
            <w:drawing>
              <wp:anchor distT="0" distB="0" distL="114300" distR="114300" simplePos="0" relativeHeight="251659264" behindDoc="0" locked="0" layoutInCell="1" allowOverlap="1" wp14:anchorId="16E9D593" wp14:editId="1C547EC0">
                <wp:simplePos x="0" y="0"/>
                <wp:positionH relativeFrom="column">
                  <wp:posOffset>93980</wp:posOffset>
                </wp:positionH>
                <wp:positionV relativeFrom="paragraph">
                  <wp:posOffset>355600</wp:posOffset>
                </wp:positionV>
                <wp:extent cx="3200400" cy="2971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CC9186" w14:textId="77777777" w:rsidR="00153923" w:rsidRPr="00153923" w:rsidRDefault="00153923" w:rsidP="004512D2">
                            <w:pPr>
                              <w:jc w:val="both"/>
                              <w:rPr>
                                <w:b/>
                              </w:rPr>
                            </w:pPr>
                            <w:proofErr w:type="gramStart"/>
                            <w:r w:rsidRPr="00153923">
                              <w:rPr>
                                <w:b/>
                              </w:rPr>
                              <w:t>Photographs taken during the visit to INRA, Bordeaux.</w:t>
                            </w:r>
                            <w:proofErr w:type="gramEnd"/>
                          </w:p>
                          <w:p w14:paraId="1DA2D255" w14:textId="77777777" w:rsidR="00153923" w:rsidRDefault="00153923" w:rsidP="004512D2">
                            <w:pPr>
                              <w:jc w:val="both"/>
                            </w:pPr>
                          </w:p>
                          <w:p w14:paraId="552CF4B3" w14:textId="05549B53" w:rsidR="00153923" w:rsidRDefault="00153923" w:rsidP="004512D2">
                            <w:pPr>
                              <w:jc w:val="both"/>
                            </w:pPr>
                            <w:r>
                              <w:t>Above: An example of a split-root pot experiment to assess growth chara</w:t>
                            </w:r>
                            <w:r w:rsidR="00EA36DC">
                              <w:t xml:space="preserve">cteristics under different </w:t>
                            </w:r>
                            <w:r>
                              <w:t>stresses</w:t>
                            </w:r>
                            <w:r w:rsidR="004512D2">
                              <w:t xml:space="preserve"> such as water</w:t>
                            </w:r>
                            <w:r w:rsidR="00E056C3">
                              <w:t xml:space="preserve"> and nutrient limitation</w:t>
                            </w:r>
                            <w:r>
                              <w:t>.</w:t>
                            </w:r>
                          </w:p>
                          <w:p w14:paraId="38B466F9" w14:textId="77777777" w:rsidR="00153923" w:rsidRDefault="00153923" w:rsidP="004512D2">
                            <w:pPr>
                              <w:jc w:val="both"/>
                            </w:pPr>
                          </w:p>
                          <w:p w14:paraId="468BAA9C" w14:textId="38B1FE54" w:rsidR="00153923" w:rsidRDefault="00153923" w:rsidP="004512D2">
                            <w:pPr>
                              <w:jc w:val="both"/>
                            </w:pPr>
                            <w:r>
                              <w:t xml:space="preserve">Left: The plant weighing </w:t>
                            </w:r>
                            <w:proofErr w:type="spellStart"/>
                            <w:r>
                              <w:t>centre</w:t>
                            </w:r>
                            <w:proofErr w:type="spellEnd"/>
                            <w:r>
                              <w:t xml:space="preserve"> at INRA, Bordeaux, allows measurements of transpiration rate over time. The scales are all connected to data logging software and data are automa</w:t>
                            </w:r>
                            <w:r w:rsidR="00E056C3">
                              <w:t>tically collected and monitored.</w:t>
                            </w:r>
                          </w:p>
                          <w:p w14:paraId="5B19ABBF" w14:textId="77777777" w:rsidR="00153923" w:rsidRDefault="00153923" w:rsidP="004512D2">
                            <w:pPr>
                              <w:jc w:val="both"/>
                            </w:pPr>
                          </w:p>
                          <w:p w14:paraId="02DE936F" w14:textId="77777777" w:rsidR="00153923" w:rsidRDefault="00153923" w:rsidP="004512D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7.4pt;margin-top:28pt;width:252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UyPM0CAAAP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" filled="f" stroked="f">
                <v:textbox>
                  <w:txbxContent>
                    <w:p w14:paraId="51CC9186" w14:textId="77777777" w:rsidR="00153923" w:rsidRPr="00153923" w:rsidRDefault="00153923" w:rsidP="004512D2">
                      <w:pPr>
                        <w:jc w:val="both"/>
                        <w:rPr>
                          <w:b/>
                        </w:rPr>
                      </w:pPr>
                      <w:proofErr w:type="gramStart"/>
                      <w:r w:rsidRPr="00153923">
                        <w:rPr>
                          <w:b/>
                        </w:rPr>
                        <w:t>Photographs taken during the visit to INRA, Bordeaux.</w:t>
                      </w:r>
                      <w:proofErr w:type="gramEnd"/>
                    </w:p>
                    <w:p w14:paraId="1DA2D255" w14:textId="77777777" w:rsidR="00153923" w:rsidRDefault="00153923" w:rsidP="004512D2">
                      <w:pPr>
                        <w:jc w:val="both"/>
                      </w:pPr>
                    </w:p>
                    <w:p w14:paraId="552CF4B3" w14:textId="05549B53" w:rsidR="00153923" w:rsidRDefault="00153923" w:rsidP="004512D2">
                      <w:pPr>
                        <w:jc w:val="both"/>
                      </w:pPr>
                      <w:r>
                        <w:t>Above: An example of a split-root pot experiment to assess growth chara</w:t>
                      </w:r>
                      <w:r w:rsidR="00EA36DC">
                        <w:t xml:space="preserve">cteristics under different </w:t>
                      </w:r>
                      <w:r>
                        <w:t>stresses</w:t>
                      </w:r>
                      <w:r w:rsidR="004512D2">
                        <w:t xml:space="preserve"> such as water</w:t>
                      </w:r>
                      <w:r w:rsidR="00E056C3">
                        <w:t xml:space="preserve"> and nutrient limitation</w:t>
                      </w:r>
                      <w:r>
                        <w:t>.</w:t>
                      </w:r>
                    </w:p>
                    <w:p w14:paraId="38B466F9" w14:textId="77777777" w:rsidR="00153923" w:rsidRDefault="00153923" w:rsidP="004512D2">
                      <w:pPr>
                        <w:jc w:val="both"/>
                      </w:pPr>
                    </w:p>
                    <w:p w14:paraId="468BAA9C" w14:textId="38B1FE54" w:rsidR="00153923" w:rsidRDefault="00153923" w:rsidP="004512D2">
                      <w:pPr>
                        <w:jc w:val="both"/>
                      </w:pPr>
                      <w:r>
                        <w:t xml:space="preserve">Left: The plant weighing </w:t>
                      </w:r>
                      <w:proofErr w:type="spellStart"/>
                      <w:r>
                        <w:t>centre</w:t>
                      </w:r>
                      <w:proofErr w:type="spellEnd"/>
                      <w:r>
                        <w:t xml:space="preserve"> at INRA, Bordeaux, allows measurements of transpiration rate over time. The scales are all connected to data logging software and data are automa</w:t>
                      </w:r>
                      <w:r w:rsidR="00E056C3">
                        <w:t>tically collected and monitored.</w:t>
                      </w:r>
                    </w:p>
                    <w:p w14:paraId="5B19ABBF" w14:textId="77777777" w:rsidR="00153923" w:rsidRDefault="00153923" w:rsidP="004512D2">
                      <w:pPr>
                        <w:jc w:val="both"/>
                      </w:pPr>
                    </w:p>
                    <w:p w14:paraId="02DE936F" w14:textId="77777777" w:rsidR="00153923" w:rsidRDefault="00153923" w:rsidP="004512D2">
                      <w:pPr>
                        <w:jc w:val="both"/>
                      </w:pPr>
                    </w:p>
                  </w:txbxContent>
                </v:textbox>
                <w10:wrap type="square"/>
              </v:shape>
            </w:pict>
          </mc:Fallback>
        </mc:AlternateContent>
      </w:r>
    </w:p>
    <w:p w14:paraId="25A78ECC" w14:textId="77777777" w:rsidR="00DB138B" w:rsidRDefault="00DB138B">
      <w:pPr>
        <w:rPr>
          <w:b/>
        </w:rPr>
      </w:pPr>
    </w:p>
    <w:p w14:paraId="7405BC49" w14:textId="77777777" w:rsidR="00DB138B" w:rsidRDefault="00DB138B">
      <w:pPr>
        <w:rPr>
          <w:b/>
        </w:rPr>
      </w:pPr>
    </w:p>
    <w:p w14:paraId="6E91A7B7" w14:textId="547A11EF" w:rsidR="003C7E04" w:rsidRPr="00C6606F" w:rsidRDefault="00C6606F">
      <w:r w:rsidRPr="00C6606F">
        <w:t>Other areas of research include plant m</w:t>
      </w:r>
      <w:r w:rsidR="00644714" w:rsidRPr="00C6606F">
        <w:t>odeling and</w:t>
      </w:r>
      <w:r w:rsidRPr="00C6606F">
        <w:t xml:space="preserve"> g</w:t>
      </w:r>
      <w:r w:rsidR="003C7E04" w:rsidRPr="00C6606F">
        <w:t>enetic analysis</w:t>
      </w:r>
      <w:r w:rsidRPr="00C6606F">
        <w:t>, the aims include:</w:t>
      </w:r>
    </w:p>
    <w:p w14:paraId="64DBFDFB" w14:textId="59994238" w:rsidR="003C7E04" w:rsidRDefault="00C6606F" w:rsidP="00C6606F">
      <w:r>
        <w:t xml:space="preserve">           </w:t>
      </w:r>
      <w:r w:rsidR="003C7E04">
        <w:t xml:space="preserve">   -</w:t>
      </w:r>
      <w:r w:rsidR="00EB16AC">
        <w:t xml:space="preserve">     </w:t>
      </w:r>
      <w:proofErr w:type="gramStart"/>
      <w:r w:rsidR="003C7E04">
        <w:t>to</w:t>
      </w:r>
      <w:proofErr w:type="gramEnd"/>
      <w:r w:rsidR="003C7E04">
        <w:t xml:space="preserve"> breed new rootstocks resistant to </w:t>
      </w:r>
      <w:proofErr w:type="spellStart"/>
      <w:r w:rsidR="003C7E04">
        <w:t>phylloxera</w:t>
      </w:r>
      <w:proofErr w:type="spellEnd"/>
      <w:r w:rsidR="003C7E04">
        <w:t>/root nematodes</w:t>
      </w:r>
    </w:p>
    <w:p w14:paraId="66AB729A" w14:textId="09B3F749" w:rsidR="003C7E04" w:rsidRDefault="003C7E04" w:rsidP="003C7E04">
      <w:pPr>
        <w:pStyle w:val="ListParagraph"/>
        <w:numPr>
          <w:ilvl w:val="0"/>
          <w:numId w:val="2"/>
        </w:numPr>
      </w:pPr>
      <w:r>
        <w:t>previous focus was on lime soils but now focus is on water</w:t>
      </w:r>
    </w:p>
    <w:p w14:paraId="5A5877C7" w14:textId="77777777" w:rsidR="003C7E04" w:rsidRDefault="003C7E04" w:rsidP="003C7E04">
      <w:pPr>
        <w:pStyle w:val="ListParagraph"/>
        <w:numPr>
          <w:ilvl w:val="0"/>
          <w:numId w:val="2"/>
        </w:numPr>
      </w:pPr>
      <w:r>
        <w:t xml:space="preserve">use rootstocks to reduce </w:t>
      </w:r>
      <w:proofErr w:type="spellStart"/>
      <w:r>
        <w:t>vigour</w:t>
      </w:r>
      <w:proofErr w:type="spellEnd"/>
      <w:r>
        <w:t xml:space="preserve"> and control yield and vegetative growth</w:t>
      </w:r>
    </w:p>
    <w:p w14:paraId="0EF7F479" w14:textId="77777777" w:rsidR="00945106" w:rsidRDefault="003C7E04" w:rsidP="00945106">
      <w:pPr>
        <w:pStyle w:val="ListParagraph"/>
        <w:numPr>
          <w:ilvl w:val="0"/>
          <w:numId w:val="2"/>
        </w:numPr>
      </w:pPr>
      <w:r>
        <w:t>climate change – understand adaptation to abiotic factors</w:t>
      </w:r>
    </w:p>
    <w:p w14:paraId="6570C11B" w14:textId="04662D34" w:rsidR="00945106" w:rsidRDefault="00945106" w:rsidP="00945106"/>
    <w:p w14:paraId="31AD135C" w14:textId="77777777" w:rsidR="00C8476E" w:rsidRDefault="00C8476E"/>
    <w:p w14:paraId="57DD9D19" w14:textId="0D1ADEA3" w:rsidR="002E3177" w:rsidRPr="00644714" w:rsidRDefault="00DB138B">
      <w:pPr>
        <w:rPr>
          <w:b/>
          <w:u w:val="single"/>
        </w:rPr>
      </w:pPr>
      <w:r w:rsidRPr="00644714">
        <w:rPr>
          <w:b/>
          <w:u w:val="single"/>
        </w:rPr>
        <w:t>Outcomes</w:t>
      </w:r>
    </w:p>
    <w:p w14:paraId="786D1DBD" w14:textId="77777777" w:rsidR="00DB138B" w:rsidRDefault="00DB138B"/>
    <w:p w14:paraId="5ADBDA2C" w14:textId="56D761D4" w:rsidR="00DB138B" w:rsidRDefault="00DB138B">
      <w:r>
        <w:t xml:space="preserve">A number of potential areas of research </w:t>
      </w:r>
      <w:proofErr w:type="spellStart"/>
      <w:r>
        <w:t>centred</w:t>
      </w:r>
      <w:proofErr w:type="spellEnd"/>
      <w:r>
        <w:t xml:space="preserve"> </w:t>
      </w:r>
      <w:proofErr w:type="gramStart"/>
      <w:r>
        <w:t>around</w:t>
      </w:r>
      <w:proofErr w:type="gramEnd"/>
      <w:r>
        <w:t xml:space="preserve"> roo</w:t>
      </w:r>
      <w:r w:rsidR="00644714">
        <w:t>t-shoot interactions and plant signal</w:t>
      </w:r>
      <w:r>
        <w:t>ing were established for further collaborative discussions along with a reciprocal invitation for INRA scientists to visit EMR in the near future.</w:t>
      </w:r>
    </w:p>
    <w:p w14:paraId="6BE0BA6C" w14:textId="77777777" w:rsidR="002E3177" w:rsidRDefault="002E3177"/>
    <w:p w14:paraId="281DAC59" w14:textId="1FD0DEDB" w:rsidR="00B266D4" w:rsidRDefault="00B266D4" w:rsidP="0001325A"/>
    <w:sectPr w:rsidR="00B266D4" w:rsidSect="00B266D4">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15653"/>
    <w:multiLevelType w:val="hybridMultilevel"/>
    <w:tmpl w:val="3CA262C8"/>
    <w:lvl w:ilvl="0" w:tplc="E320DDB6">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47120EC"/>
    <w:multiLevelType w:val="hybridMultilevel"/>
    <w:tmpl w:val="5A84F9C2"/>
    <w:lvl w:ilvl="0" w:tplc="5B2C1C62">
      <w:start w:val="2"/>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6D4"/>
    <w:rsid w:val="0001325A"/>
    <w:rsid w:val="00046AEC"/>
    <w:rsid w:val="000C5D9F"/>
    <w:rsid w:val="00153923"/>
    <w:rsid w:val="00155521"/>
    <w:rsid w:val="00254C2F"/>
    <w:rsid w:val="002E3177"/>
    <w:rsid w:val="003B2F75"/>
    <w:rsid w:val="003C7E04"/>
    <w:rsid w:val="004512D2"/>
    <w:rsid w:val="00641061"/>
    <w:rsid w:val="00644714"/>
    <w:rsid w:val="008874F1"/>
    <w:rsid w:val="00945106"/>
    <w:rsid w:val="009D327A"/>
    <w:rsid w:val="00B23EA6"/>
    <w:rsid w:val="00B266D4"/>
    <w:rsid w:val="00C6606F"/>
    <w:rsid w:val="00C745B6"/>
    <w:rsid w:val="00C8476E"/>
    <w:rsid w:val="00D21331"/>
    <w:rsid w:val="00D24FE7"/>
    <w:rsid w:val="00DB138B"/>
    <w:rsid w:val="00DD6C8B"/>
    <w:rsid w:val="00DE2DA7"/>
    <w:rsid w:val="00E031A7"/>
    <w:rsid w:val="00E056C3"/>
    <w:rsid w:val="00E13505"/>
    <w:rsid w:val="00E578C2"/>
    <w:rsid w:val="00EA36DC"/>
    <w:rsid w:val="00EB16AC"/>
    <w:rsid w:val="00F444B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4A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76E"/>
    <w:pPr>
      <w:ind w:left="720"/>
      <w:contextualSpacing/>
    </w:pPr>
  </w:style>
  <w:style w:type="paragraph" w:styleId="BalloonText">
    <w:name w:val="Balloon Text"/>
    <w:basedOn w:val="Normal"/>
    <w:link w:val="BalloonTextChar"/>
    <w:uiPriority w:val="99"/>
    <w:semiHidden/>
    <w:unhideWhenUsed/>
    <w:rsid w:val="00E135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505"/>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76E"/>
    <w:pPr>
      <w:ind w:left="720"/>
      <w:contextualSpacing/>
    </w:pPr>
  </w:style>
  <w:style w:type="paragraph" w:styleId="BalloonText">
    <w:name w:val="Balloon Text"/>
    <w:basedOn w:val="Normal"/>
    <w:link w:val="BalloonTextChar"/>
    <w:uiPriority w:val="99"/>
    <w:semiHidden/>
    <w:unhideWhenUsed/>
    <w:rsid w:val="00E135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5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Easr Malling Research</Company>
  <LinksUpToDate>false</LinksUpToDate>
  <CharactersWithSpaces>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nikkiharrison</dc:creator>
  <cp:lastModifiedBy>Kerry Burton</cp:lastModifiedBy>
  <cp:revision>2</cp:revision>
  <dcterms:created xsi:type="dcterms:W3CDTF">2013-10-28T17:12:00Z</dcterms:created>
  <dcterms:modified xsi:type="dcterms:W3CDTF">2013-10-28T17:12:00Z</dcterms:modified>
</cp:coreProperties>
</file>